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A0" w:firstRow="1" w:lastRow="0" w:firstColumn="1" w:lastColumn="0" w:noHBand="0" w:noVBand="0"/>
      </w:tblPr>
      <w:tblGrid>
        <w:gridCol w:w="3402"/>
        <w:gridCol w:w="6062"/>
      </w:tblGrid>
      <w:tr w:rsidR="005A5838" w:rsidRPr="00856DE7" w14:paraId="055D7EC7" w14:textId="77777777" w:rsidTr="00E50A35">
        <w:tc>
          <w:tcPr>
            <w:tcW w:w="3402" w:type="dxa"/>
          </w:tcPr>
          <w:p w14:paraId="3F80A6D5" w14:textId="77777777" w:rsidR="005A5838" w:rsidRPr="00856DE7" w:rsidRDefault="005A5838" w:rsidP="00E50A35">
            <w:pPr>
              <w:spacing w:after="0" w:line="240" w:lineRule="auto"/>
              <w:jc w:val="center"/>
              <w:rPr>
                <w:b/>
                <w:bCs/>
                <w:sz w:val="26"/>
                <w:szCs w:val="26"/>
              </w:rPr>
            </w:pPr>
            <w:bookmarkStart w:id="0" w:name="_Hlk207036123"/>
            <w:r w:rsidRPr="00856DE7">
              <w:rPr>
                <w:b/>
                <w:bCs/>
                <w:sz w:val="26"/>
                <w:szCs w:val="26"/>
              </w:rPr>
              <w:t>ỦY BAN NHÂN DÂN</w:t>
            </w:r>
          </w:p>
          <w:p w14:paraId="458D07E7" w14:textId="77777777" w:rsidR="005A5838" w:rsidRPr="00856DE7" w:rsidRDefault="005A5838" w:rsidP="00E50A35">
            <w:pPr>
              <w:spacing w:after="0" w:line="240" w:lineRule="auto"/>
              <w:jc w:val="center"/>
              <w:rPr>
                <w:b/>
                <w:bCs/>
                <w:sz w:val="26"/>
                <w:szCs w:val="26"/>
              </w:rPr>
            </w:pPr>
            <w:r w:rsidRPr="00856DE7">
              <w:rPr>
                <w:b/>
                <w:bCs/>
                <w:sz w:val="26"/>
                <w:szCs w:val="26"/>
              </w:rPr>
              <w:t>TỈNH HÀ TĨNH</w:t>
            </w:r>
          </w:p>
          <w:p w14:paraId="4E75108B" w14:textId="77777777" w:rsidR="005A5838" w:rsidRPr="00856DE7" w:rsidRDefault="005A5838" w:rsidP="00E50A35">
            <w:pPr>
              <w:spacing w:after="0" w:line="240" w:lineRule="auto"/>
              <w:jc w:val="center"/>
              <w:rPr>
                <w:sz w:val="10"/>
              </w:rPr>
            </w:pPr>
            <w:r w:rsidRPr="00856DE7">
              <w:rPr>
                <w:noProof/>
                <w:sz w:val="10"/>
              </w:rPr>
              <mc:AlternateContent>
                <mc:Choice Requires="wps">
                  <w:drawing>
                    <wp:anchor distT="0" distB="0" distL="114300" distR="114300" simplePos="0" relativeHeight="251659264" behindDoc="0" locked="0" layoutInCell="1" allowOverlap="1" wp14:anchorId="51D8E56F" wp14:editId="08E6C1D9">
                      <wp:simplePos x="0" y="0"/>
                      <wp:positionH relativeFrom="column">
                        <wp:posOffset>701040</wp:posOffset>
                      </wp:positionH>
                      <wp:positionV relativeFrom="paragraph">
                        <wp:posOffset>22860</wp:posOffset>
                      </wp:positionV>
                      <wp:extent cx="619125" cy="0"/>
                      <wp:effectExtent l="5715" t="13335" r="1333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FD5A2" id="_x0000_t32" coordsize="21600,21600" o:spt="32" o:oned="t" path="m,l21600,21600e" filled="f">
                      <v:path arrowok="t" fillok="f" o:connecttype="none"/>
                      <o:lock v:ext="edit" shapetype="t"/>
                    </v:shapetype>
                    <v:shape id="Straight Arrow Connector 4" o:spid="_x0000_s1026" type="#_x0000_t32" style="position:absolute;margin-left:55.2pt;margin-top:1.8pt;width:4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"/>
                  </w:pict>
                </mc:Fallback>
              </mc:AlternateContent>
            </w:r>
          </w:p>
        </w:tc>
        <w:tc>
          <w:tcPr>
            <w:tcW w:w="6062" w:type="dxa"/>
          </w:tcPr>
          <w:p w14:paraId="7C088659" w14:textId="77777777" w:rsidR="005A5838" w:rsidRPr="00856DE7" w:rsidRDefault="005A5838" w:rsidP="00E50A35">
            <w:pPr>
              <w:spacing w:after="0" w:line="240" w:lineRule="auto"/>
              <w:jc w:val="center"/>
              <w:rPr>
                <w:b/>
                <w:bCs/>
                <w:sz w:val="26"/>
                <w:szCs w:val="26"/>
              </w:rPr>
            </w:pPr>
            <w:r w:rsidRPr="00856DE7">
              <w:rPr>
                <w:b/>
                <w:bCs/>
                <w:sz w:val="26"/>
                <w:szCs w:val="26"/>
              </w:rPr>
              <w:t>CỘNG HÒA XÃ HỘI CHỦ NGHĨA VIỆT NAM</w:t>
            </w:r>
          </w:p>
          <w:p w14:paraId="6E170D13" w14:textId="77777777" w:rsidR="005A5838" w:rsidRPr="00856DE7" w:rsidRDefault="005A5838" w:rsidP="00E50A35">
            <w:pPr>
              <w:spacing w:after="0" w:line="240" w:lineRule="auto"/>
              <w:jc w:val="center"/>
              <w:rPr>
                <w:b/>
                <w:bCs/>
              </w:rPr>
            </w:pPr>
            <w:r w:rsidRPr="00856DE7">
              <w:rPr>
                <w:b/>
                <w:bCs/>
                <w:noProof/>
              </w:rPr>
              <mc:AlternateContent>
                <mc:Choice Requires="wps">
                  <w:drawing>
                    <wp:anchor distT="0" distB="0" distL="114300" distR="114300" simplePos="0" relativeHeight="251660288" behindDoc="0" locked="0" layoutInCell="1" allowOverlap="1" wp14:anchorId="17A7523D" wp14:editId="090AAEAD">
                      <wp:simplePos x="0" y="0"/>
                      <wp:positionH relativeFrom="column">
                        <wp:posOffset>769620</wp:posOffset>
                      </wp:positionH>
                      <wp:positionV relativeFrom="paragraph">
                        <wp:posOffset>212725</wp:posOffset>
                      </wp:positionV>
                      <wp:extent cx="2190750" cy="0"/>
                      <wp:effectExtent l="7620"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783EC" id="Straight Arrow Connector 3" o:spid="_x0000_s1026" type="#_x0000_t32" style="position:absolute;margin-left:60.6pt;margin-top:16.75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"/>
                  </w:pict>
                </mc:Fallback>
              </mc:AlternateContent>
            </w:r>
            <w:r w:rsidRPr="00856DE7">
              <w:rPr>
                <w:b/>
                <w:bCs/>
              </w:rPr>
              <w:t>Độc lập - Tự do - Hạnh phúc</w:t>
            </w:r>
          </w:p>
        </w:tc>
      </w:tr>
      <w:tr w:rsidR="005A5838" w:rsidRPr="00856DE7" w14:paraId="56C4C3B4" w14:textId="77777777" w:rsidTr="00E50A35">
        <w:tc>
          <w:tcPr>
            <w:tcW w:w="3402" w:type="dxa"/>
          </w:tcPr>
          <w:p w14:paraId="6ED548EB" w14:textId="77777777" w:rsidR="005A5838" w:rsidRPr="00856DE7" w:rsidRDefault="005A5838" w:rsidP="00E50A35">
            <w:pPr>
              <w:spacing w:before="120" w:after="0" w:line="240" w:lineRule="auto"/>
            </w:pPr>
            <w:r w:rsidRPr="00856DE7">
              <w:rPr>
                <w:sz w:val="26"/>
                <w:szCs w:val="26"/>
              </w:rPr>
              <w:t xml:space="preserve">       Số           /TTr-UBND</w:t>
            </w:r>
          </w:p>
        </w:tc>
        <w:tc>
          <w:tcPr>
            <w:tcW w:w="6062" w:type="dxa"/>
          </w:tcPr>
          <w:p w14:paraId="075B5B28" w14:textId="469DD32F" w:rsidR="005A5838" w:rsidRPr="00856DE7" w:rsidRDefault="005A5838" w:rsidP="00E50A35">
            <w:pPr>
              <w:spacing w:before="120" w:after="0" w:line="240" w:lineRule="auto"/>
              <w:jc w:val="right"/>
              <w:rPr>
                <w:i/>
                <w:iCs/>
              </w:rPr>
            </w:pPr>
            <w:r w:rsidRPr="00856DE7">
              <w:rPr>
                <w:i/>
                <w:sz w:val="26"/>
              </w:rPr>
              <w:t xml:space="preserve"> </w:t>
            </w:r>
            <w:r w:rsidRPr="00856DE7">
              <w:rPr>
                <w:i/>
              </w:rPr>
              <w:t>Hà Tĩnh, ngày         tháng    năm 202</w:t>
            </w:r>
            <w:r w:rsidR="00206D77">
              <w:rPr>
                <w:i/>
              </w:rPr>
              <w:t>6</w:t>
            </w:r>
          </w:p>
        </w:tc>
      </w:tr>
    </w:tbl>
    <w:p w14:paraId="5594B6BE" w14:textId="77777777" w:rsidR="005A5838" w:rsidRPr="00856DE7" w:rsidRDefault="005A5838" w:rsidP="005A5838">
      <w:pPr>
        <w:spacing w:after="0" w:line="240" w:lineRule="auto"/>
        <w:jc w:val="center"/>
        <w:rPr>
          <w:b/>
          <w:bCs/>
          <w:szCs w:val="28"/>
        </w:rPr>
      </w:pPr>
      <w:r w:rsidRPr="00856DE7">
        <w:rPr>
          <w:b/>
          <w:bCs/>
          <w:noProof/>
          <w:szCs w:val="28"/>
        </w:rPr>
        <mc:AlternateContent>
          <mc:Choice Requires="wps">
            <w:drawing>
              <wp:anchor distT="0" distB="0" distL="114300" distR="114300" simplePos="0" relativeHeight="251662336" behindDoc="0" locked="0" layoutInCell="1" allowOverlap="1" wp14:anchorId="79DBE561" wp14:editId="03FBC5D5">
                <wp:simplePos x="0" y="0"/>
                <wp:positionH relativeFrom="column">
                  <wp:posOffset>564515</wp:posOffset>
                </wp:positionH>
                <wp:positionV relativeFrom="paragraph">
                  <wp:posOffset>184785</wp:posOffset>
                </wp:positionV>
                <wp:extent cx="1066800" cy="304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04800"/>
                        </a:xfrm>
                        <a:prstGeom prst="rect">
                          <a:avLst/>
                        </a:prstGeom>
                        <a:solidFill>
                          <a:srgbClr val="FFFFFF"/>
                        </a:solidFill>
                        <a:ln w="9525">
                          <a:solidFill>
                            <a:srgbClr val="000000"/>
                          </a:solidFill>
                          <a:miter lim="800000"/>
                          <a:headEnd/>
                          <a:tailEnd/>
                        </a:ln>
                      </wps:spPr>
                      <wps:txbx>
                        <w:txbxContent>
                          <w:p w14:paraId="6E8C65B6" w14:textId="77777777" w:rsidR="005A5838" w:rsidRDefault="005A5838" w:rsidP="005A5838">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BE561" id="_x0000_t202" coordsize="21600,21600" o:spt="202" path="m,l,21600r21600,l21600,xe">
                <v:stroke joinstyle="miter"/>
                <v:path gradientshapeok="t" o:connecttype="rect"/>
              </v:shapetype>
              <v:shape id="Text Box 2" o:spid="_x0000_s1026" type="#_x0000_t202" style="position:absolute;left:0;text-align:left;margin-left:44.45pt;margin-top:14.55pt;width:8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">
                <v:textbox>
                  <w:txbxContent>
                    <w:p w14:paraId="6E8C65B6" w14:textId="77777777" w:rsidR="005A5838" w:rsidRDefault="005A5838" w:rsidP="005A5838">
                      <w:r>
                        <w:t>DỰ THẢO</w:t>
                      </w:r>
                    </w:p>
                  </w:txbxContent>
                </v:textbox>
              </v:shape>
            </w:pict>
          </mc:Fallback>
        </mc:AlternateContent>
      </w:r>
    </w:p>
    <w:p w14:paraId="45337582" w14:textId="77777777" w:rsidR="005A5838" w:rsidRDefault="005A5838" w:rsidP="005A5838">
      <w:pPr>
        <w:spacing w:before="60" w:after="60" w:line="240" w:lineRule="auto"/>
        <w:jc w:val="center"/>
        <w:rPr>
          <w:b/>
          <w:bCs/>
          <w:szCs w:val="28"/>
        </w:rPr>
      </w:pPr>
    </w:p>
    <w:p w14:paraId="622FD7F0" w14:textId="77777777" w:rsidR="005A5838" w:rsidRPr="00B84DE4" w:rsidRDefault="005A5838" w:rsidP="005A5838">
      <w:pPr>
        <w:spacing w:before="60" w:after="60" w:line="240" w:lineRule="auto"/>
        <w:jc w:val="center"/>
        <w:rPr>
          <w:b/>
          <w:bCs/>
          <w:sz w:val="27"/>
          <w:szCs w:val="27"/>
        </w:rPr>
      </w:pPr>
      <w:r w:rsidRPr="00B84DE4">
        <w:rPr>
          <w:b/>
          <w:bCs/>
          <w:sz w:val="27"/>
          <w:szCs w:val="27"/>
        </w:rPr>
        <w:t>TỜ TRÌNH</w:t>
      </w:r>
    </w:p>
    <w:p w14:paraId="607BF89D" w14:textId="77777777" w:rsidR="005A5838" w:rsidRPr="00B84DE4" w:rsidRDefault="005A5838" w:rsidP="005A5838">
      <w:pPr>
        <w:widowControl w:val="0"/>
        <w:spacing w:after="0" w:line="240" w:lineRule="auto"/>
        <w:ind w:firstLine="573"/>
        <w:jc w:val="center"/>
        <w:rPr>
          <w:b/>
          <w:bCs/>
          <w:sz w:val="27"/>
          <w:szCs w:val="27"/>
        </w:rPr>
      </w:pPr>
      <w:r w:rsidRPr="00B84DE4">
        <w:rPr>
          <w:b/>
          <w:bCs/>
          <w:sz w:val="27"/>
          <w:szCs w:val="27"/>
        </w:rPr>
        <w:t>Dự thảo Nghị quyết quy định một số chính sách</w:t>
      </w:r>
    </w:p>
    <w:p w14:paraId="0EFD847E" w14:textId="77777777" w:rsidR="005A5838" w:rsidRPr="00B84DE4" w:rsidRDefault="005A5838" w:rsidP="005A5838">
      <w:pPr>
        <w:widowControl w:val="0"/>
        <w:spacing w:after="0" w:line="240" w:lineRule="auto"/>
        <w:ind w:firstLine="573"/>
        <w:jc w:val="center"/>
        <w:rPr>
          <w:b/>
          <w:bCs/>
          <w:sz w:val="27"/>
          <w:szCs w:val="27"/>
        </w:rPr>
      </w:pPr>
      <w:r w:rsidRPr="00B84DE4">
        <w:rPr>
          <w:b/>
          <w:bCs/>
          <w:sz w:val="27"/>
          <w:szCs w:val="27"/>
        </w:rPr>
        <w:t xml:space="preserve"> phát triển khoa học, công nghệ, đổi mới sáng tạo và chuyển đổi số </w:t>
      </w:r>
    </w:p>
    <w:p w14:paraId="2ED08701" w14:textId="77777777" w:rsidR="005A5838" w:rsidRPr="00B84DE4" w:rsidRDefault="005A5838" w:rsidP="005A5838">
      <w:pPr>
        <w:widowControl w:val="0"/>
        <w:spacing w:after="0" w:line="240" w:lineRule="auto"/>
        <w:ind w:firstLine="573"/>
        <w:jc w:val="center"/>
        <w:rPr>
          <w:b/>
          <w:bCs/>
          <w:sz w:val="27"/>
          <w:szCs w:val="27"/>
        </w:rPr>
      </w:pPr>
      <w:r w:rsidRPr="00B84DE4">
        <w:rPr>
          <w:b/>
          <w:bCs/>
          <w:sz w:val="27"/>
          <w:szCs w:val="27"/>
        </w:rPr>
        <w:t>trên địa bàn tỉnh Hà Tĩnh đến năm 2030</w:t>
      </w:r>
    </w:p>
    <w:p w14:paraId="10D7F1CE" w14:textId="77777777" w:rsidR="005A5838" w:rsidRPr="00B84DE4" w:rsidRDefault="005A5838" w:rsidP="005A5838">
      <w:pPr>
        <w:spacing w:before="60" w:after="60" w:line="240" w:lineRule="auto"/>
        <w:jc w:val="center"/>
        <w:rPr>
          <w:b/>
          <w:bCs/>
          <w:sz w:val="27"/>
          <w:szCs w:val="27"/>
        </w:rPr>
      </w:pPr>
      <w:r w:rsidRPr="00B84DE4">
        <w:rPr>
          <w:b/>
          <w:bCs/>
          <w:noProof/>
          <w:sz w:val="27"/>
          <w:szCs w:val="27"/>
        </w:rPr>
        <mc:AlternateContent>
          <mc:Choice Requires="wps">
            <w:drawing>
              <wp:anchor distT="0" distB="0" distL="114300" distR="114300" simplePos="0" relativeHeight="251661312" behindDoc="0" locked="0" layoutInCell="1" allowOverlap="1" wp14:anchorId="6CE13F23" wp14:editId="18401BDA">
                <wp:simplePos x="0" y="0"/>
                <wp:positionH relativeFrom="column">
                  <wp:posOffset>2476500</wp:posOffset>
                </wp:positionH>
                <wp:positionV relativeFrom="paragraph">
                  <wp:posOffset>41275</wp:posOffset>
                </wp:positionV>
                <wp:extent cx="952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8826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25pt" to="270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"/>
            </w:pict>
          </mc:Fallback>
        </mc:AlternateContent>
      </w:r>
      <w:r w:rsidRPr="00B84DE4">
        <w:rPr>
          <w:sz w:val="27"/>
          <w:szCs w:val="27"/>
        </w:rPr>
        <w:t xml:space="preserve">               </w:t>
      </w:r>
    </w:p>
    <w:p w14:paraId="684883C4" w14:textId="78F8D5C3" w:rsidR="005A5838" w:rsidRPr="00B84DE4" w:rsidRDefault="005A5838" w:rsidP="00B84DE4">
      <w:pPr>
        <w:spacing w:before="60" w:after="60" w:line="240" w:lineRule="auto"/>
        <w:ind w:left="1440" w:firstLine="720"/>
        <w:rPr>
          <w:sz w:val="27"/>
          <w:szCs w:val="27"/>
        </w:rPr>
      </w:pPr>
      <w:r w:rsidRPr="00B84DE4">
        <w:rPr>
          <w:sz w:val="27"/>
          <w:szCs w:val="27"/>
        </w:rPr>
        <w:t xml:space="preserve">         Kính gửi: Hội đồng nhân dân tỉnh.</w:t>
      </w:r>
    </w:p>
    <w:p w14:paraId="40F3DEE1" w14:textId="77777777" w:rsidR="005A5838" w:rsidRPr="00B84DE4" w:rsidRDefault="005A5838" w:rsidP="005A5838">
      <w:pPr>
        <w:spacing w:before="60" w:after="60" w:line="240" w:lineRule="auto"/>
        <w:ind w:firstLine="600"/>
        <w:jc w:val="both"/>
        <w:rPr>
          <w:rFonts w:eastAsia="Times New Roman"/>
          <w:bCs/>
          <w:sz w:val="15"/>
          <w:szCs w:val="15"/>
        </w:rPr>
      </w:pPr>
    </w:p>
    <w:p w14:paraId="66BA2E0F" w14:textId="77777777" w:rsidR="005A5838" w:rsidRPr="00B84DE4" w:rsidRDefault="005A5838" w:rsidP="005A5838">
      <w:pPr>
        <w:spacing w:before="60" w:after="60" w:line="240" w:lineRule="auto"/>
        <w:ind w:firstLine="709"/>
        <w:jc w:val="both"/>
        <w:rPr>
          <w:rStyle w:val="normal-h1"/>
          <w:bCs/>
          <w:sz w:val="27"/>
          <w:szCs w:val="27"/>
          <w:lang w:val="es-ES"/>
        </w:rPr>
      </w:pPr>
      <w:r w:rsidRPr="00B84DE4">
        <w:rPr>
          <w:bCs/>
          <w:sz w:val="27"/>
          <w:szCs w:val="27"/>
          <w:lang w:val="es-ES"/>
        </w:rPr>
        <w:t>Thực hiện quy định của Luật Ban hành văn bản quy phạm pháp luật, Ủy ban nhân dân tỉnh trình Hội đồng nhân dân tỉnh dự thảo Nghị quyết</w:t>
      </w:r>
      <w:r w:rsidRPr="00B84DE4">
        <w:rPr>
          <w:bCs/>
          <w:sz w:val="27"/>
          <w:szCs w:val="27"/>
        </w:rPr>
        <w:t xml:space="preserve"> quy định một số chính sách phát triển khoa học, công nghệ, đổi mới sáng tạo và chuyển đổi số trên địa bàn tỉnh Hà Tĩnh đến năm 2030</w:t>
      </w:r>
      <w:r w:rsidRPr="00B84DE4">
        <w:rPr>
          <w:sz w:val="27"/>
          <w:szCs w:val="27"/>
          <w:lang w:val="nl-NL"/>
        </w:rPr>
        <w:t>, cụ thể như sau:</w:t>
      </w:r>
    </w:p>
    <w:p w14:paraId="0F85EADD" w14:textId="77777777" w:rsidR="005A5838" w:rsidRPr="00B84DE4" w:rsidRDefault="005A5838" w:rsidP="005A5838">
      <w:pPr>
        <w:spacing w:before="60" w:after="60" w:line="240" w:lineRule="auto"/>
        <w:ind w:firstLine="709"/>
        <w:jc w:val="both"/>
        <w:rPr>
          <w:b/>
          <w:sz w:val="27"/>
          <w:szCs w:val="27"/>
          <w:lang w:val="nl-NL"/>
        </w:rPr>
      </w:pPr>
      <w:bookmarkStart w:id="1" w:name="_Hlk187746806"/>
      <w:r w:rsidRPr="00B84DE4">
        <w:rPr>
          <w:b/>
          <w:sz w:val="27"/>
          <w:szCs w:val="27"/>
          <w:lang w:val="nl-NL"/>
        </w:rPr>
        <w:t>I. SỰ CẦN THIẾT BAN HÀNH NGHỊ QUYẾT</w:t>
      </w:r>
    </w:p>
    <w:p w14:paraId="1F8FEBF7" w14:textId="77777777" w:rsidR="005A5838" w:rsidRPr="00B84DE4" w:rsidRDefault="005A5838" w:rsidP="005A5838">
      <w:pPr>
        <w:spacing w:before="60" w:after="60" w:line="240" w:lineRule="auto"/>
        <w:ind w:firstLine="709"/>
        <w:jc w:val="both"/>
        <w:rPr>
          <w:b/>
          <w:sz w:val="27"/>
          <w:szCs w:val="27"/>
        </w:rPr>
      </w:pPr>
      <w:r w:rsidRPr="00B84DE4">
        <w:rPr>
          <w:b/>
          <w:sz w:val="27"/>
          <w:szCs w:val="27"/>
        </w:rPr>
        <w:t>1. Cơ sở chính trị, pháp lý</w:t>
      </w:r>
    </w:p>
    <w:p w14:paraId="46D5380F" w14:textId="6F6B8348" w:rsidR="00206D77" w:rsidRPr="00B84DE4" w:rsidRDefault="00206D77" w:rsidP="00206D77">
      <w:pPr>
        <w:spacing w:before="60" w:after="60" w:line="240" w:lineRule="auto"/>
        <w:ind w:firstLine="709"/>
        <w:jc w:val="both"/>
        <w:rPr>
          <w:iCs/>
          <w:sz w:val="27"/>
          <w:szCs w:val="27"/>
          <w:lang w:val="sv-FI"/>
        </w:rPr>
      </w:pPr>
      <w:r w:rsidRPr="00B84DE4">
        <w:rPr>
          <w:iCs/>
          <w:sz w:val="27"/>
          <w:szCs w:val="27"/>
          <w:lang w:val="sv-FI"/>
        </w:rPr>
        <w:t xml:space="preserve">-  Luật Tổ chức chính quyền địa phương ngày 16 tháng 6 năm 2025; </w:t>
      </w:r>
    </w:p>
    <w:p w14:paraId="7CD47E96" w14:textId="14952A78"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Bộ Luật Lao động số 45/2019/QH14 ngày 20 tháng 11 năm 2019;</w:t>
      </w:r>
    </w:p>
    <w:p w14:paraId="7F092EA2" w14:textId="4F18CACA"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Luật Ban hành văn bản quy phạm pháp luật ngày 19 tháng 02 năm 2025; Luật sửa đổi, bổ sung một số điều của Luật ban hành văn bản quy phạm pháp luật ngày 25 tháng 6 năm 2025;</w:t>
      </w:r>
    </w:p>
    <w:p w14:paraId="1E4EFDA8" w14:textId="64C9049B"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Luật Ngân sách nhà nước ngày 25 tháng 6 năm 2025;</w:t>
      </w:r>
    </w:p>
    <w:p w14:paraId="5765D2CC" w14:textId="7FD559A3"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Luật Khoa học, Công nghệ và Đổi mới sáng tạo ngày 27 tháng 6 năm 2025;</w:t>
      </w:r>
    </w:p>
    <w:p w14:paraId="7854C1DC" w14:textId="11848E84"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Luật Công nghiệp công nghệ số ngày 14 tháng 6 năm 2025;</w:t>
      </w:r>
    </w:p>
    <w:p w14:paraId="669E0862" w14:textId="55CDA6F1"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Luật sửa đổi, bổ sung một số điều của Luật Tiêu chuẩn và quy chuẩn kỹ thuật ngày 14 tháng 6 năm 2025;</w:t>
      </w:r>
    </w:p>
    <w:p w14:paraId="57B4945B" w14:textId="7FE1849C"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Luật Tiêu chuẩn và quy chuẩn kỹ thuật ngày 29 tháng 6 năm 2006; Luật sửa đổi, bổ sung một số điều của Luật Tiêu chuẩn và Quy chuẩn kỹ thuật ngày 14 tháng 6 năm 2025;</w:t>
      </w:r>
      <w:r w:rsidR="00206D77" w:rsidRPr="00B84DE4">
        <w:rPr>
          <w:iCs/>
          <w:sz w:val="27"/>
          <w:szCs w:val="27"/>
          <w:lang w:val="sv-FI"/>
        </w:rPr>
        <w:tab/>
      </w:r>
    </w:p>
    <w:p w14:paraId="45AC5175" w14:textId="0832269C"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Luật Chất lượng sản phẩm, hàng hóa ngày 21 tháng 11 năm 2007; Luật sửa đổi, bổ sung một số điều của Luật Chất lượng sản phẩm hàng hóa ngày 18 tháng 6 năm 2025</w:t>
      </w:r>
    </w:p>
    <w:p w14:paraId="7EBDCCA4" w14:textId="090D9A12"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Luật Sở hữu trí tuệ số 50/2005/QH11 ngày 29 tháng 11 năm 2005 đã được sửa đổi, bổ sung một số điều theo Luật số 36/2009/QH12 ngày 19 tháng 6 năm 2009, Luật số 42/2019/QH14 ngày 14 tháng 6 năm 2019, Luật số 07/2022/QH15 ngày 16 tháng 6 năm 2022, Luật số 93/2025/QH15 ngày 27 tháng 6 năm 2025 và Luật số 131/2025/QH15 ngày 10 tháng 12 năm 2025;</w:t>
      </w:r>
    </w:p>
    <w:p w14:paraId="5260B94C" w14:textId="3E7DFA2C"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Luật Chuyển giao công nghệ số 07/2017/QH14 ngày 19 tháng 6 năm 2017 đã được sửa đổi, bổ sung một số điều theo Luật số 93/2025/QH15 ngày 27 tháng 6 năm 2025 và Luật số 115/2025/QH15 ngày 10 tháng 12 năm 2025; </w:t>
      </w:r>
    </w:p>
    <w:p w14:paraId="63B16D0D" w14:textId="62A9C5CA"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lastRenderedPageBreak/>
        <w:t>-</w:t>
      </w:r>
      <w:r w:rsidR="00206D77" w:rsidRPr="00B84DE4">
        <w:rPr>
          <w:iCs/>
          <w:sz w:val="27"/>
          <w:szCs w:val="27"/>
          <w:lang w:val="sv-FI"/>
        </w:rPr>
        <w:t xml:space="preserve"> Luật Công nghệ cao ngày 10 tháng 12 năm 2025;</w:t>
      </w:r>
    </w:p>
    <w:p w14:paraId="28B180C3" w14:textId="1B8A3D14"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Luật Chuyển đổi số ngày 11 tháng 12 năm 2025;</w:t>
      </w:r>
    </w:p>
    <w:p w14:paraId="3CA5880A" w14:textId="21D6A849"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Nghị quyết số 193/2025/QH15 ngày 19 tháng 02 năm 2025 của Quốc hội về thí điểm một số cơ chế, chính sách đặc biệt tạo đột phá phát triển khoa học, công nghệ, đổi mới sáng tạo và chuyển đổi số quốc gia; </w:t>
      </w:r>
    </w:p>
    <w:p w14:paraId="3560C13F" w14:textId="468E125D"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Nghị quyết số 88/2025/NQ-CP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14:paraId="5BE27104" w14:textId="4C23F048"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w:t>
      </w:r>
      <w:r w:rsidR="00206D77" w:rsidRPr="00B84DE4">
        <w:rPr>
          <w:iCs/>
          <w:sz w:val="27"/>
          <w:szCs w:val="27"/>
          <w:lang w:val="sv-FI"/>
        </w:rPr>
        <w:t xml:space="preserve"> </w:t>
      </w:r>
      <w:r w:rsidRPr="00B84DE4">
        <w:rPr>
          <w:iCs/>
          <w:sz w:val="27"/>
          <w:szCs w:val="27"/>
          <w:lang w:val="sv-FI"/>
        </w:rPr>
        <w:t>C</w:t>
      </w:r>
      <w:r w:rsidR="00206D77" w:rsidRPr="00B84DE4">
        <w:rPr>
          <w:iCs/>
          <w:sz w:val="27"/>
          <w:szCs w:val="27"/>
          <w:lang w:val="sv-FI"/>
        </w:rPr>
        <w:t>ác Nghị định của Chính phủ: số 80/2021/NĐ-CP ngày 26 tháng 8 năm 2021 quy định chi tiết và hướng dẫn thi hành một số điều của Luật Hỗ trợ doanh nghiệp nhỏ và vừa; số 78/2025/NĐ-CP ngày 01 tháng 04 năm 2025 hướng dẫn và biện pháp để tổ chức, hướng dẫn thi hành Luật Ban hành văn bản quy phạm pháp luật; số 179/2025/NĐ-CP ngày 01 tháng 7 năm 2025 của Chính phủ quy định về mức hỗ trợ đối với người làm công tác chuyên trách về chuyển đổi số, an toàn thông tin mạng, an ninh mạng; số 88/2025/NĐ-CP ngày 13 tháng 4 năm 2025 của Chính phủ về việc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 số 262/2025/NĐ-CP ngày 14 tháng 10 năm 2025 về việc quy định chi tiết và hướng dẫn thi hành một số điều của Luật Khoa học, công nghệ và đổi mới sáng tạo về thông tin, thống kê, đánh giá, chuyển đổi số và các vấn đề chung; số 265/2025/NĐ-CP ngày 14 tháng 10 năm 2025 về việc quy định chi tiết và hướng dẫn thi hành một số điều của Luật Khoa học, Công nghệ và Đổi mới sáng tạo về tài chính và đầu tư trong khoa học, công nghệ và đổi mới sáng tạo; số 268/2025/NĐ-CP ngày 14 thang 10 năm 2025 về việc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số 127/2026/NĐ-CP ngày 06 tháng 01 năm 2026 về việc quy định về quản lý chất lượng và chính sách phát triển sản phẩm, dịch vụ Halal; số 22/2026/NĐ-CP ngày 16 tháng 01 năm 2026 về việc quy định chi tiết một số điều và biện pháp để tổ chức, hướng dẫn thi hành Luật Tiêu chuẩn và quy chuẩn kỹ thuật; số 101/2026/NĐ-CP ngày 31 tháng 3 năm 2026 về việc quy định chi tiết một số điều và biện pháp để hướng dẫn thi hành Luật Chuyển giao công nghệ;</w:t>
      </w:r>
    </w:p>
    <w:p w14:paraId="19168C35" w14:textId="49DC0AA4"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t>- C</w:t>
      </w:r>
      <w:r w:rsidR="00206D77" w:rsidRPr="00B84DE4">
        <w:rPr>
          <w:iCs/>
          <w:sz w:val="27"/>
          <w:szCs w:val="27"/>
          <w:lang w:val="sv-FI"/>
        </w:rPr>
        <w:t>ác Thông tư của Bộ trưởng Bộ Khoa học và Công nghệ: số 23/2025/TT-BKHCN ngày 20 tháng 10 năm 2025 về hướng dẫn xác định vị trí việc làm chuyên trách về chuyển đổi số được hưởng mức hỗ trợ theo quy định tại Nghị định số 179/2025/NĐ-CP ngày 01 tháng 7 năm 2025 của Chính phủ thuộc chức năng quản lý nhà nước của Bộ Khoa học và Công nghệ; số 31/2025/TT-BKHCN ngày 14 tháng 11 năm 2025 ban hành Danh mục sản phẩm, dịch vụ công nghệ số trọng điểm; số 32/2025/TT-BKHCN ngày 15 tháng 11 năm 2025 về việc ban hành Danh mục nguyên liệu, vật liệu bán dẫn, thiết bị, máy móc, công cụ cho công nghiệp bán dẫn được khuyến khích đầu tư phát triển;</w:t>
      </w:r>
    </w:p>
    <w:p w14:paraId="360F254E" w14:textId="6D0F0D48" w:rsidR="00206D77" w:rsidRPr="00B84DE4" w:rsidRDefault="00090233" w:rsidP="00206D77">
      <w:pPr>
        <w:spacing w:before="60" w:after="60" w:line="240" w:lineRule="auto"/>
        <w:ind w:firstLine="709"/>
        <w:jc w:val="both"/>
        <w:rPr>
          <w:iCs/>
          <w:sz w:val="27"/>
          <w:szCs w:val="27"/>
          <w:lang w:val="sv-FI"/>
        </w:rPr>
      </w:pPr>
      <w:r w:rsidRPr="00B84DE4">
        <w:rPr>
          <w:iCs/>
          <w:sz w:val="27"/>
          <w:szCs w:val="27"/>
          <w:lang w:val="sv-FI"/>
        </w:rPr>
        <w:lastRenderedPageBreak/>
        <w:t>-</w:t>
      </w:r>
      <w:r w:rsidR="00206D77" w:rsidRPr="00B84DE4">
        <w:rPr>
          <w:iCs/>
          <w:sz w:val="27"/>
          <w:szCs w:val="27"/>
          <w:lang w:val="sv-FI"/>
        </w:rPr>
        <w:t xml:space="preserve"> Thông tư số 75/2021/TT-BTC ngày 09 tháng 9 năm 2021 của Bộ trưởng Bộ Tài chính quy định về quản lý tài chính thực hiện chương trình phát triển tài sản trí tuệ đến năm 2030;</w:t>
      </w:r>
    </w:p>
    <w:p w14:paraId="0C476CFF" w14:textId="51E76B60" w:rsidR="005A5838" w:rsidRPr="00B84DE4" w:rsidRDefault="005A5838" w:rsidP="00206D77">
      <w:pPr>
        <w:spacing w:before="60" w:after="60" w:line="240" w:lineRule="auto"/>
        <w:ind w:firstLine="709"/>
        <w:jc w:val="both"/>
        <w:rPr>
          <w:b/>
          <w:sz w:val="27"/>
          <w:szCs w:val="27"/>
          <w:lang w:val="nl-NL"/>
        </w:rPr>
      </w:pPr>
      <w:r w:rsidRPr="00B84DE4">
        <w:rPr>
          <w:b/>
          <w:sz w:val="27"/>
          <w:szCs w:val="27"/>
          <w:lang w:val="nl-NL"/>
        </w:rPr>
        <w:t>2. Cơ sở thực tiễn</w:t>
      </w:r>
    </w:p>
    <w:p w14:paraId="2B2D3B3E" w14:textId="77777777" w:rsidR="005A5838" w:rsidRPr="00B84DE4" w:rsidRDefault="005A5838" w:rsidP="005A5838">
      <w:pPr>
        <w:spacing w:before="60" w:after="60" w:line="240" w:lineRule="auto"/>
        <w:ind w:firstLine="709"/>
        <w:jc w:val="both"/>
        <w:rPr>
          <w:sz w:val="27"/>
          <w:szCs w:val="27"/>
        </w:rPr>
      </w:pPr>
      <w:r w:rsidRPr="00B84DE4">
        <w:rPr>
          <w:sz w:val="27"/>
          <w:szCs w:val="27"/>
        </w:rPr>
        <w:t xml:space="preserve">- Nghị quyết số 57-NQ/TW ngày 22/12/2024 của Bộ Chính trị về đột phá phát triển khoa học, công nghệ, đổi mới sáng tạo và chuyển đổi số quốc gia; Nghị quyết số 71/NQ-CP ngày 01/4/2025 về sửa đổi, bổ sung cập nhật Chương trình hành động của Chính phủ thực hiện Nghị quyết số 57-NQ/TW ngày 22/12/2024 của Bộ Chính trị xác định nhiệm vụ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 </w:t>
      </w:r>
    </w:p>
    <w:p w14:paraId="014693BE" w14:textId="0AB6A771" w:rsidR="005A5838" w:rsidRDefault="005A5838" w:rsidP="00C912AC">
      <w:pPr>
        <w:spacing w:before="60" w:after="60" w:line="240" w:lineRule="auto"/>
        <w:ind w:firstLine="709"/>
        <w:jc w:val="both"/>
        <w:rPr>
          <w:sz w:val="27"/>
          <w:szCs w:val="27"/>
        </w:rPr>
      </w:pPr>
      <w:r w:rsidRPr="00B84DE4">
        <w:rPr>
          <w:sz w:val="27"/>
          <w:szCs w:val="27"/>
        </w:rPr>
        <w:t xml:space="preserve">- Thực hiện Chương trình hành động số 42-CTr/TU ngày 01/4/2025 của Ban Thường vụ Tỉnh ủy về thực hiện Nghị quyết số 57-NQ/TW ngày 22/12/2024 của Bộ Chính trị; Thông báo Kết luận số 1249-TB/TU ngày 27/3/2025 của đồng chí Bí thư Tỉnh ủy, Trưởng Ban Chỉ đạo về phát triển khoa học, công nghệ, đổi mới sáng tạo và chuyển đổi số tỉnh Hà Tĩnh; Kế hoạch số 04-KH/BCĐ ngày 18/4/2025 của Ban Chỉ đạo tỉnh về phát triển khoa học, công nghệ, đổi mới sáng tạo và chuyển đổi số tỉnh Hà Tĩnh về kế hoạch hoạt động năm 2025; </w:t>
      </w:r>
      <w:r w:rsidR="00C912AC" w:rsidRPr="00B84DE4">
        <w:rPr>
          <w:rStyle w:val="fontstyle01"/>
          <w:sz w:val="27"/>
          <w:szCs w:val="27"/>
        </w:rPr>
        <w:t xml:space="preserve">Chương trình tỉnh công tác năm 2026 của Ban Chỉ đạo tỉnh về phát triển khoa học, công nghệ, đổi mới sáng tạo và chuyển đổi số 17-CTr/BCĐ ngày 13/2/2026; </w:t>
      </w:r>
      <w:r w:rsidRPr="00B84DE4">
        <w:rPr>
          <w:sz w:val="27"/>
          <w:szCs w:val="27"/>
        </w:rPr>
        <w:t>Ủy ban nhân dân tỉnh đã ban hành các văn bản chỉ đạo, triển khai thực hiện các nội dung, nhiệm vụ theo thẩm quyền, trong đó giao Sở Khoa học và Công nghệ rà soát, nghiên cứu, tham mưu xây dựng và ban hành các cơ chế, chính sách nhằm thúc đẩy phát triển khoa học, công nghệ, đổi mới sáng tạo và chuyển đổi số.</w:t>
      </w:r>
    </w:p>
    <w:p w14:paraId="1C4252ED" w14:textId="0E402ED0" w:rsidR="00B7587A" w:rsidRPr="00B84DE4" w:rsidRDefault="00B7587A" w:rsidP="00C912AC">
      <w:pPr>
        <w:spacing w:before="60" w:after="60" w:line="240" w:lineRule="auto"/>
        <w:ind w:firstLine="709"/>
        <w:jc w:val="both"/>
        <w:rPr>
          <w:sz w:val="27"/>
          <w:szCs w:val="27"/>
        </w:rPr>
      </w:pPr>
      <w:r>
        <w:rPr>
          <w:sz w:val="27"/>
          <w:szCs w:val="27"/>
        </w:rPr>
        <w:t xml:space="preserve">- Chính sách là giải pháp quan trọng thực hiện </w:t>
      </w:r>
      <w:bookmarkStart w:id="2" w:name="_Hlk229949711"/>
      <w:r>
        <w:rPr>
          <w:color w:val="000000" w:themeColor="text1"/>
        </w:rPr>
        <w:t>Đề án chuyển đổi số trên địa bàn tỉnh Hà Tĩnh giai đoạn 2026-2020, Kế hoạch phát triển doanh nghiệp công nghệ số trên địa bàn tỉnh Hà Tĩnh giai đoạn 2026-2030</w:t>
      </w:r>
      <w:bookmarkEnd w:id="2"/>
      <w:r>
        <w:rPr>
          <w:color w:val="000000" w:themeColor="text1"/>
        </w:rPr>
        <w:t>.</w:t>
      </w:r>
    </w:p>
    <w:p w14:paraId="0B9E87D0" w14:textId="77777777" w:rsidR="005A5838" w:rsidRPr="00B84DE4" w:rsidRDefault="005A5838" w:rsidP="005A5838">
      <w:pPr>
        <w:spacing w:before="60" w:after="60" w:line="240" w:lineRule="auto"/>
        <w:ind w:firstLine="709"/>
        <w:jc w:val="both"/>
        <w:rPr>
          <w:sz w:val="27"/>
          <w:szCs w:val="27"/>
        </w:rPr>
      </w:pPr>
      <w:r w:rsidRPr="00B84DE4">
        <w:rPr>
          <w:sz w:val="27"/>
          <w:szCs w:val="27"/>
        </w:rPr>
        <w:t>- Việc đề nghị ban hành Nghị quyết của HĐND tỉnh thuộc trường hợp quy định tại khoản 1 Điều 21 Luật ban hành Văn bản quy phạm pháp luật 2025.</w:t>
      </w:r>
    </w:p>
    <w:p w14:paraId="5BCCFB59" w14:textId="77777777" w:rsidR="005A5838" w:rsidRPr="00B84DE4" w:rsidRDefault="005A5838" w:rsidP="005A5838">
      <w:pPr>
        <w:spacing w:before="60" w:after="60" w:line="240" w:lineRule="auto"/>
        <w:ind w:firstLine="709"/>
        <w:jc w:val="both"/>
        <w:rPr>
          <w:sz w:val="27"/>
          <w:szCs w:val="27"/>
        </w:rPr>
      </w:pPr>
      <w:r w:rsidRPr="00B84DE4">
        <w:rPr>
          <w:sz w:val="27"/>
          <w:szCs w:val="27"/>
        </w:rPr>
        <w:t xml:space="preserve">Do vậy, việc HĐND tỉnh ban hành </w:t>
      </w:r>
      <w:r w:rsidRPr="00B84DE4">
        <w:rPr>
          <w:bCs/>
          <w:sz w:val="27"/>
          <w:szCs w:val="27"/>
        </w:rPr>
        <w:t>Nghị quyết quy định một số chính sách phát triển khoa học, công nghệ, đổi mới sáng tạo và chuyển đổi số trên địa bàn tỉnh Hà Tĩnh đến năm 2030</w:t>
      </w:r>
      <w:r w:rsidRPr="00B84DE4">
        <w:rPr>
          <w:sz w:val="27"/>
          <w:szCs w:val="27"/>
        </w:rPr>
        <w:t xml:space="preserve"> trong bối cảnh hiện nay là cần thiết và đúng thẩm quyền.</w:t>
      </w:r>
    </w:p>
    <w:p w14:paraId="61D360EE" w14:textId="77777777" w:rsidR="005A5838" w:rsidRPr="00B84DE4" w:rsidRDefault="005A5838" w:rsidP="005A5838">
      <w:pPr>
        <w:spacing w:before="60" w:after="60" w:line="240" w:lineRule="auto"/>
        <w:ind w:firstLine="709"/>
        <w:jc w:val="both"/>
        <w:rPr>
          <w:b/>
          <w:sz w:val="27"/>
          <w:szCs w:val="27"/>
        </w:rPr>
      </w:pPr>
      <w:r w:rsidRPr="00B84DE4">
        <w:rPr>
          <w:b/>
          <w:sz w:val="27"/>
          <w:szCs w:val="27"/>
        </w:rPr>
        <w:t>II. MỤC ĐÍCH, QUAN ĐIỂM XÂY DỰNG NGHỊ QUYẾT</w:t>
      </w:r>
    </w:p>
    <w:p w14:paraId="053A79A9" w14:textId="77777777" w:rsidR="005A5838" w:rsidRPr="00B84DE4" w:rsidRDefault="005A5838" w:rsidP="005A5838">
      <w:pPr>
        <w:spacing w:before="60" w:after="60" w:line="240" w:lineRule="auto"/>
        <w:ind w:firstLine="709"/>
        <w:jc w:val="both"/>
        <w:rPr>
          <w:b/>
          <w:spacing w:val="-2"/>
          <w:sz w:val="27"/>
          <w:szCs w:val="27"/>
          <w:lang w:val="pl-PL"/>
        </w:rPr>
      </w:pPr>
      <w:r w:rsidRPr="00B84DE4">
        <w:rPr>
          <w:b/>
          <w:spacing w:val="-2"/>
          <w:sz w:val="27"/>
          <w:szCs w:val="27"/>
        </w:rPr>
        <w:t>1. Mục đích</w:t>
      </w:r>
    </w:p>
    <w:p w14:paraId="2791092C" w14:textId="61FF4BF7" w:rsidR="005A5838" w:rsidRDefault="005A5838" w:rsidP="005A5838">
      <w:pPr>
        <w:spacing w:before="60" w:after="60" w:line="240" w:lineRule="auto"/>
        <w:ind w:firstLine="709"/>
        <w:jc w:val="both"/>
        <w:rPr>
          <w:sz w:val="27"/>
          <w:szCs w:val="27"/>
        </w:rPr>
      </w:pPr>
      <w:r w:rsidRPr="00B84DE4">
        <w:rPr>
          <w:bCs/>
          <w:spacing w:val="-2"/>
          <w:sz w:val="27"/>
          <w:szCs w:val="27"/>
          <w:lang w:val="pl-PL"/>
        </w:rPr>
        <w:t xml:space="preserve">Thể chế hóa các chủ trương, đường lối của Đảng, chính sách của Nhà nước về khoa học, công nghệ, đổi mới sáng tạo và chuyển đổi số phù hợp với điều kiện thực tiễn của địa phương nhằm thúc đẩy phát triển các lĩnh vực </w:t>
      </w:r>
      <w:r w:rsidR="00F557AF" w:rsidRPr="00B84DE4">
        <w:rPr>
          <w:sz w:val="27"/>
          <w:szCs w:val="27"/>
          <w:lang w:val="nb-NO"/>
        </w:rPr>
        <w:t>sở hữu trí tuệ, phát triển thị trường khoa học và công nghệ, doanh nghiệp khoa học và công nghệ, xây dựng, áp dụng tiêu chuẩn, quy chuẩn kỹ thuật; ứng dụng công nghệ sinh học, hệ sinh thái đổi mới sáng tạo, chuyển đổi số;</w:t>
      </w:r>
      <w:r w:rsidRPr="00B84DE4">
        <w:rPr>
          <w:sz w:val="27"/>
          <w:szCs w:val="27"/>
          <w:lang w:val="nb-NO"/>
        </w:rPr>
        <w:t xml:space="preserve"> góp phần thực hiện có hiệu quả </w:t>
      </w:r>
      <w:r w:rsidRPr="00B84DE4">
        <w:rPr>
          <w:sz w:val="27"/>
          <w:szCs w:val="27"/>
        </w:rPr>
        <w:t>Nghị quyết số 57-NQ/TW ngày 22/12/2024 của Bộ Chính trị về đột phá phát triển khoa học, công nghệ, đổi mới sáng tạo và chuyển đổi số quốc gia</w:t>
      </w:r>
      <w:r w:rsidR="00F557AF" w:rsidRPr="00B84DE4">
        <w:rPr>
          <w:sz w:val="27"/>
          <w:szCs w:val="27"/>
        </w:rPr>
        <w:t>, Nghị quyết Đại hội đảng bộ tỉnh lần thứ XX</w:t>
      </w:r>
      <w:r w:rsidR="00B7587A">
        <w:rPr>
          <w:sz w:val="27"/>
          <w:szCs w:val="27"/>
        </w:rPr>
        <w:t>.</w:t>
      </w:r>
    </w:p>
    <w:p w14:paraId="1A12385F" w14:textId="48094EBB" w:rsidR="00B7587A" w:rsidRDefault="00B7587A" w:rsidP="005A5838">
      <w:pPr>
        <w:spacing w:before="60" w:after="60" w:line="240" w:lineRule="auto"/>
        <w:ind w:firstLine="709"/>
        <w:jc w:val="both"/>
        <w:rPr>
          <w:sz w:val="27"/>
          <w:szCs w:val="27"/>
        </w:rPr>
      </w:pPr>
    </w:p>
    <w:p w14:paraId="281E3AF2" w14:textId="77777777" w:rsidR="00B7587A" w:rsidRPr="00B84DE4" w:rsidRDefault="00B7587A" w:rsidP="005A5838">
      <w:pPr>
        <w:spacing w:before="60" w:after="60" w:line="240" w:lineRule="auto"/>
        <w:ind w:firstLine="709"/>
        <w:jc w:val="both"/>
        <w:rPr>
          <w:bCs/>
          <w:spacing w:val="-2"/>
          <w:sz w:val="27"/>
          <w:szCs w:val="27"/>
          <w:lang w:val="pl-PL"/>
        </w:rPr>
      </w:pPr>
    </w:p>
    <w:p w14:paraId="0219A2E6" w14:textId="77777777" w:rsidR="005A5838" w:rsidRPr="00B84DE4" w:rsidRDefault="005A5838" w:rsidP="005A5838">
      <w:pPr>
        <w:spacing w:before="60" w:after="60" w:line="240" w:lineRule="auto"/>
        <w:ind w:firstLine="709"/>
        <w:jc w:val="both"/>
        <w:rPr>
          <w:sz w:val="27"/>
          <w:szCs w:val="27"/>
          <w:lang w:val="nl-NL"/>
        </w:rPr>
      </w:pPr>
      <w:r w:rsidRPr="00B84DE4">
        <w:rPr>
          <w:b/>
          <w:sz w:val="27"/>
          <w:szCs w:val="27"/>
          <w:lang w:val="pl-PL"/>
        </w:rPr>
        <w:lastRenderedPageBreak/>
        <w:t>2. Quan điểm</w:t>
      </w:r>
    </w:p>
    <w:p w14:paraId="2C8AF0BA" w14:textId="77777777" w:rsidR="005A5838" w:rsidRPr="00B84DE4" w:rsidRDefault="005A5838" w:rsidP="005A5838">
      <w:pPr>
        <w:spacing w:before="60" w:after="60" w:line="240" w:lineRule="auto"/>
        <w:ind w:firstLine="709"/>
        <w:jc w:val="both"/>
        <w:rPr>
          <w:sz w:val="27"/>
          <w:szCs w:val="27"/>
          <w:lang w:val="nl-NL"/>
        </w:rPr>
      </w:pPr>
      <w:r w:rsidRPr="00B84DE4">
        <w:rPr>
          <w:sz w:val="27"/>
          <w:szCs w:val="27"/>
          <w:lang w:val="nl-NL"/>
        </w:rPr>
        <w:t>- Các nội dung chính sách ban hành phải phù hợp với tình hình thực tiễn của tỉnh và tình hình phát triển khoa học công nghệ trong nước.</w:t>
      </w:r>
    </w:p>
    <w:p w14:paraId="6941D8A0" w14:textId="77777777" w:rsidR="005A5838" w:rsidRPr="00B84DE4" w:rsidRDefault="005A5838" w:rsidP="005A5838">
      <w:pPr>
        <w:spacing w:before="60" w:after="60" w:line="240" w:lineRule="auto"/>
        <w:ind w:firstLine="709"/>
        <w:jc w:val="both"/>
        <w:rPr>
          <w:sz w:val="27"/>
          <w:szCs w:val="27"/>
          <w:lang w:val="nl-NL"/>
        </w:rPr>
      </w:pPr>
      <w:r w:rsidRPr="00B84DE4">
        <w:rPr>
          <w:sz w:val="27"/>
          <w:szCs w:val="27"/>
          <w:lang w:val="nl-NL"/>
        </w:rPr>
        <w:t>- Đảm bảo nguồn lực để thực hiện chính sách trên cơ sở khả năng cân đối của ngân sách tỉnh bố trí hàng năm cho hoạt động sự nghiệp khoa học, công nghệ, đổi mới sáng tạo và chuyển đổi số.</w:t>
      </w:r>
    </w:p>
    <w:p w14:paraId="1E2066CA" w14:textId="77777777" w:rsidR="005A5838" w:rsidRPr="00B84DE4" w:rsidRDefault="005A5838" w:rsidP="005A5838">
      <w:pPr>
        <w:spacing w:before="60" w:after="60" w:line="240" w:lineRule="auto"/>
        <w:ind w:firstLine="709"/>
        <w:jc w:val="both"/>
        <w:rPr>
          <w:sz w:val="27"/>
          <w:szCs w:val="27"/>
          <w:lang w:val="nl-NL"/>
        </w:rPr>
      </w:pPr>
      <w:r w:rsidRPr="00B84DE4">
        <w:rPr>
          <w:sz w:val="27"/>
          <w:szCs w:val="27"/>
          <w:lang w:val="nl-NL"/>
        </w:rPr>
        <w:t>- Các quy định về hồ sơ, trình tự, thủ tục ban hành phải phù hợp với tình hình thực tiễn; tối giản về thủ tục, không mẫu thuẫn, chồng chéo và đúng quy định của pháp luật hiện hành.</w:t>
      </w:r>
    </w:p>
    <w:p w14:paraId="5C14261A"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
          <w:spacing w:val="-6"/>
          <w:sz w:val="27"/>
          <w:szCs w:val="27"/>
          <w:lang w:val="nl-NL"/>
        </w:rPr>
      </w:pPr>
      <w:r w:rsidRPr="00B84DE4">
        <w:rPr>
          <w:b/>
          <w:bCs/>
          <w:sz w:val="27"/>
          <w:szCs w:val="27"/>
          <w:lang w:val="nl-NL"/>
        </w:rPr>
        <w:t>III</w:t>
      </w:r>
      <w:r w:rsidRPr="00B84DE4">
        <w:rPr>
          <w:b/>
          <w:bCs/>
          <w:sz w:val="27"/>
          <w:szCs w:val="27"/>
          <w:lang w:val="vi-VN"/>
        </w:rPr>
        <w:t xml:space="preserve">. </w:t>
      </w:r>
      <w:r w:rsidRPr="00B84DE4">
        <w:rPr>
          <w:b/>
          <w:bCs/>
          <w:sz w:val="27"/>
          <w:szCs w:val="27"/>
        </w:rPr>
        <w:t>QUÁ</w:t>
      </w:r>
      <w:r w:rsidRPr="00B84DE4">
        <w:rPr>
          <w:b/>
          <w:bCs/>
          <w:sz w:val="27"/>
          <w:szCs w:val="27"/>
          <w:lang w:val="vi-VN"/>
        </w:rPr>
        <w:t xml:space="preserve"> TRÌNH </w:t>
      </w:r>
      <w:r w:rsidRPr="00B84DE4">
        <w:rPr>
          <w:b/>
          <w:bCs/>
          <w:sz w:val="27"/>
          <w:szCs w:val="27"/>
          <w:lang w:val="nl-NL"/>
        </w:rPr>
        <w:t xml:space="preserve">XÂY </w:t>
      </w:r>
      <w:r w:rsidRPr="00B84DE4">
        <w:rPr>
          <w:b/>
          <w:spacing w:val="-6"/>
          <w:sz w:val="27"/>
          <w:szCs w:val="27"/>
          <w:lang w:val="nl-NL"/>
        </w:rPr>
        <w:t xml:space="preserve">DỰNG </w:t>
      </w:r>
      <w:r w:rsidRPr="00B84DE4">
        <w:rPr>
          <w:b/>
          <w:spacing w:val="-6"/>
          <w:sz w:val="27"/>
          <w:szCs w:val="27"/>
          <w:lang w:val="vi-VN"/>
        </w:rPr>
        <w:t xml:space="preserve">DỰ THẢO </w:t>
      </w:r>
      <w:r w:rsidRPr="00B84DE4">
        <w:rPr>
          <w:b/>
          <w:spacing w:val="-6"/>
          <w:sz w:val="27"/>
          <w:szCs w:val="27"/>
          <w:lang w:val="nl-NL"/>
        </w:rPr>
        <w:t>NGHỊ QUYẾT</w:t>
      </w:r>
    </w:p>
    <w:p w14:paraId="0C06A1AB" w14:textId="69D559AF"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sz w:val="27"/>
          <w:szCs w:val="27"/>
        </w:rPr>
      </w:pPr>
      <w:r w:rsidRPr="00B84DE4">
        <w:rPr>
          <w:sz w:val="27"/>
          <w:szCs w:val="27"/>
        </w:rPr>
        <w:t xml:space="preserve">UBND tỉnh đã chỉ đạo </w:t>
      </w:r>
      <w:r w:rsidRPr="00B84DE4">
        <w:rPr>
          <w:sz w:val="27"/>
          <w:szCs w:val="27"/>
          <w:lang w:val="vi-VN"/>
        </w:rPr>
        <w:t xml:space="preserve">Sở </w:t>
      </w:r>
      <w:r w:rsidRPr="00B84DE4">
        <w:rPr>
          <w:sz w:val="27"/>
          <w:szCs w:val="27"/>
        </w:rPr>
        <w:t>Khoa học và Công nghệ (cơ quan soạn thảo Nghị quyết)</w:t>
      </w:r>
      <w:r w:rsidRPr="00B84DE4">
        <w:rPr>
          <w:sz w:val="27"/>
          <w:szCs w:val="27"/>
          <w:lang w:val="vi-VN"/>
        </w:rPr>
        <w:t xml:space="preserve"> thực hiện các bước theo quy định của Luật Ban hành văn bản quy phạm pháp luật</w:t>
      </w:r>
      <w:r w:rsidRPr="00B84DE4">
        <w:rPr>
          <w:sz w:val="27"/>
          <w:szCs w:val="27"/>
        </w:rPr>
        <w:t xml:space="preserve"> năm 2025 và</w:t>
      </w:r>
      <w:r w:rsidRPr="00B84DE4">
        <w:rPr>
          <w:bCs/>
          <w:sz w:val="27"/>
          <w:szCs w:val="27"/>
          <w:lang w:val="es-ES"/>
        </w:rPr>
        <w:t xml:space="preserve"> Nghị định số 78/2025/NĐ-CP ngày 01/4/2025 của Chính phủ quy định chi tiết một số điều và biện pháp để tổ chức, hướng dẫn thi hành Luật Ban hành văn bản quy phạm pháp luật</w:t>
      </w:r>
      <w:r w:rsidRPr="00B84DE4">
        <w:rPr>
          <w:sz w:val="27"/>
          <w:szCs w:val="27"/>
          <w:lang w:val="vi-VN"/>
        </w:rPr>
        <w:t xml:space="preserve">: </w:t>
      </w:r>
      <w:r w:rsidRPr="00B84DE4">
        <w:rPr>
          <w:sz w:val="27"/>
          <w:szCs w:val="27"/>
        </w:rPr>
        <w:t xml:space="preserve">sau khi </w:t>
      </w:r>
      <w:r w:rsidRPr="00B84DE4">
        <w:rPr>
          <w:sz w:val="27"/>
          <w:szCs w:val="27"/>
          <w:lang w:val="vi-VN"/>
        </w:rPr>
        <w:t>Thường trực HĐND tỉnh</w:t>
      </w:r>
      <w:r w:rsidRPr="00B84DE4">
        <w:rPr>
          <w:sz w:val="27"/>
          <w:szCs w:val="27"/>
        </w:rPr>
        <w:t xml:space="preserve"> có ý kiến đồng ý xây dựng Nghị quyết,</w:t>
      </w:r>
      <w:r w:rsidR="007D30CD" w:rsidRPr="00B84DE4">
        <w:rPr>
          <w:sz w:val="27"/>
          <w:szCs w:val="27"/>
        </w:rPr>
        <w:t xml:space="preserve"> </w:t>
      </w:r>
      <w:r w:rsidRPr="00B84DE4">
        <w:rPr>
          <w:sz w:val="27"/>
          <w:szCs w:val="27"/>
        </w:rPr>
        <w:t xml:space="preserve">cơ quan soạn thảo đã xây dựng dự thảo Nghị quyết, lấy ý kiến của các Sở, ban, ngành, địa phương, đơn vị liên quan để hoàn thiện dự thảo; gửi </w:t>
      </w:r>
      <w:r w:rsidRPr="00B84DE4">
        <w:rPr>
          <w:sz w:val="27"/>
          <w:szCs w:val="27"/>
          <w:lang w:val="vi-VN"/>
        </w:rPr>
        <w:t>Sở Tư pháp thẩm định</w:t>
      </w:r>
      <w:r w:rsidRPr="00B84DE4">
        <w:rPr>
          <w:sz w:val="27"/>
          <w:szCs w:val="27"/>
        </w:rPr>
        <w:t xml:space="preserve"> </w:t>
      </w:r>
      <w:r w:rsidRPr="00B84DE4">
        <w:rPr>
          <w:sz w:val="27"/>
          <w:szCs w:val="27"/>
          <w:lang w:val="vi-VN"/>
        </w:rPr>
        <w:t>theo quy định</w:t>
      </w:r>
      <w:r w:rsidRPr="00B84DE4">
        <w:rPr>
          <w:sz w:val="27"/>
          <w:szCs w:val="27"/>
        </w:rPr>
        <w:t>, tiếp thu ý kiến của Sở Tư pháp, Sở Khoa học và Công nghệ đã hoàn thiện, tham mưu UBND tỉnh trình HĐND tỉnh.</w:t>
      </w:r>
    </w:p>
    <w:p w14:paraId="7574D803"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
          <w:sz w:val="27"/>
          <w:szCs w:val="27"/>
          <w:lang w:val="vi-VN"/>
        </w:rPr>
      </w:pPr>
      <w:r w:rsidRPr="00B84DE4">
        <w:rPr>
          <w:b/>
          <w:sz w:val="27"/>
          <w:szCs w:val="27"/>
          <w:lang w:val="vi-VN"/>
        </w:rPr>
        <w:t>I</w:t>
      </w:r>
      <w:r w:rsidRPr="00B84DE4">
        <w:rPr>
          <w:b/>
          <w:sz w:val="27"/>
          <w:szCs w:val="27"/>
        </w:rPr>
        <w:t>V</w:t>
      </w:r>
      <w:r w:rsidRPr="00B84DE4">
        <w:rPr>
          <w:b/>
          <w:sz w:val="27"/>
          <w:szCs w:val="27"/>
          <w:lang w:val="vi-VN"/>
        </w:rPr>
        <w:t>.</w:t>
      </w:r>
      <w:r w:rsidRPr="00B84DE4">
        <w:rPr>
          <w:b/>
          <w:sz w:val="27"/>
          <w:szCs w:val="27"/>
        </w:rPr>
        <w:t xml:space="preserve"> BỐ CỤC VÀ NỘI DUNG CƠ BẢN CỦA DỰ THẢO NGHỊ QUYẾT</w:t>
      </w:r>
    </w:p>
    <w:p w14:paraId="1E8FE274"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
          <w:sz w:val="27"/>
          <w:szCs w:val="27"/>
        </w:rPr>
      </w:pPr>
      <w:r w:rsidRPr="00B84DE4">
        <w:rPr>
          <w:b/>
          <w:sz w:val="27"/>
          <w:szCs w:val="27"/>
        </w:rPr>
        <w:t>1. Phạm vi điều chỉnh, đối tượng áp dụng</w:t>
      </w:r>
    </w:p>
    <w:p w14:paraId="10EF3D42"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
          <w:sz w:val="27"/>
          <w:szCs w:val="27"/>
        </w:rPr>
      </w:pPr>
      <w:r w:rsidRPr="00B84DE4">
        <w:rPr>
          <w:b/>
          <w:sz w:val="27"/>
          <w:szCs w:val="27"/>
        </w:rPr>
        <w:t>a) Phạm vi điều chỉnh</w:t>
      </w:r>
    </w:p>
    <w:p w14:paraId="5C7058B9" w14:textId="77777777" w:rsidR="00E46D57"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sz w:val="27"/>
          <w:szCs w:val="27"/>
          <w:lang w:val="nb-NO"/>
        </w:rPr>
      </w:pPr>
      <w:r w:rsidRPr="00B84DE4">
        <w:rPr>
          <w:bCs/>
          <w:sz w:val="27"/>
          <w:szCs w:val="27"/>
          <w:lang w:val="vi-VN"/>
        </w:rPr>
        <w:t xml:space="preserve">Nghị quyết này quy định một số chính sách phát triển khoa học, công nghệ, đổi mới sáng tạo và chuyển đổi số trên địa bàn tỉnh Hà Tĩnh đến năm 2030 trên các lĩnh vực: </w:t>
      </w:r>
      <w:bookmarkStart w:id="3" w:name="_Hlk229944253"/>
      <w:r w:rsidR="00E46D57" w:rsidRPr="00B84DE4">
        <w:rPr>
          <w:sz w:val="27"/>
          <w:szCs w:val="27"/>
          <w:lang w:val="nb-NO"/>
        </w:rPr>
        <w:t>sở hữu trí tuệ; phát triển thị trường khoa học và công nghệ, doanh nghiệp khoa học và công nghệ; xây dựng, áp dụng tiêu chuẩn, quy chuẩn kỹ thuật; ứng dụng công nghệ sinh học; hệ sinh thái đổi mới sáng tạo; chuyển đổi số</w:t>
      </w:r>
      <w:bookmarkEnd w:id="3"/>
      <w:r w:rsidR="00E46D57" w:rsidRPr="00B84DE4">
        <w:rPr>
          <w:sz w:val="27"/>
          <w:szCs w:val="27"/>
          <w:lang w:val="nb-NO"/>
        </w:rPr>
        <w:t>.</w:t>
      </w:r>
    </w:p>
    <w:p w14:paraId="3AB9DE08" w14:textId="36EB721A"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
          <w:sz w:val="27"/>
          <w:szCs w:val="27"/>
          <w:lang w:val="vi-VN"/>
        </w:rPr>
      </w:pPr>
      <w:r w:rsidRPr="00B84DE4">
        <w:rPr>
          <w:b/>
          <w:sz w:val="27"/>
          <w:szCs w:val="27"/>
        </w:rPr>
        <w:t>b)</w:t>
      </w:r>
      <w:r w:rsidRPr="00B84DE4">
        <w:rPr>
          <w:b/>
          <w:sz w:val="27"/>
          <w:szCs w:val="27"/>
          <w:lang w:val="vi-VN"/>
        </w:rPr>
        <w:t xml:space="preserve"> Đối tượng áp dụng</w:t>
      </w:r>
    </w:p>
    <w:p w14:paraId="7B28EF3E" w14:textId="77777777" w:rsidR="005B1606" w:rsidRPr="00B84DE4" w:rsidRDefault="005B1606" w:rsidP="005B1606">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
          <w:sz w:val="27"/>
          <w:szCs w:val="27"/>
          <w:lang w:val="vi-VN"/>
        </w:rPr>
      </w:pPr>
      <w:r w:rsidRPr="00B84DE4">
        <w:rPr>
          <w:bCs/>
          <w:sz w:val="27"/>
          <w:szCs w:val="27"/>
        </w:rPr>
        <w:t>-</w:t>
      </w:r>
      <w:r w:rsidRPr="00B84DE4">
        <w:rPr>
          <w:bCs/>
          <w:sz w:val="27"/>
          <w:szCs w:val="27"/>
          <w:lang w:val="vi-VN"/>
        </w:rPr>
        <w:t xml:space="preserve"> Các cơ quan của Đảng Cộng sản Việt Nam, Nhà nước, Mặt trận Tổ quốc Việt Nam (gồm các tổ chức chính trị - xã hội) cấp tỉnh, cấp xã; cán bộ, công chức, viên chức, người lao động và các tổ chức, cá nhân có liên quan trong tổ chức thực hiện Nghị quyết này.</w:t>
      </w:r>
    </w:p>
    <w:p w14:paraId="3A08E5A2" w14:textId="77777777" w:rsidR="005B1606" w:rsidRPr="00B84DE4" w:rsidRDefault="005B1606" w:rsidP="005B1606">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rPr>
      </w:pPr>
      <w:r w:rsidRPr="00B84DE4">
        <w:rPr>
          <w:bCs/>
          <w:sz w:val="27"/>
          <w:szCs w:val="27"/>
        </w:rPr>
        <w:t>-</w:t>
      </w:r>
      <w:r w:rsidRPr="00B84DE4">
        <w:rPr>
          <w:bCs/>
          <w:sz w:val="27"/>
          <w:szCs w:val="27"/>
          <w:lang w:val="vi-VN"/>
        </w:rPr>
        <w:t xml:space="preserve"> Các đơn vị sự nghiệp công lập, doanh nghiệp, hợp tác xã, tổ hợp tác, hộ kinh doanh, hộ gia đình, cá nhân (sau đây gọi chung là cơ sở) có liên quan đến các hoạt động thuộc phạm vi điều chỉnh</w:t>
      </w:r>
      <w:r w:rsidRPr="00B84DE4">
        <w:rPr>
          <w:bCs/>
          <w:sz w:val="27"/>
          <w:szCs w:val="27"/>
        </w:rPr>
        <w:t>.</w:t>
      </w:r>
    </w:p>
    <w:p w14:paraId="01851C7A" w14:textId="125CD573" w:rsidR="00085D62" w:rsidRPr="00B84DE4" w:rsidRDefault="005B1606" w:rsidP="00085D62">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rPr>
      </w:pPr>
      <w:r w:rsidRPr="00B84DE4">
        <w:rPr>
          <w:bCs/>
          <w:sz w:val="27"/>
          <w:szCs w:val="27"/>
        </w:rPr>
        <w:t>-</w:t>
      </w:r>
      <w:r w:rsidR="00085D62" w:rsidRPr="00B84DE4">
        <w:rPr>
          <w:bCs/>
          <w:sz w:val="27"/>
          <w:szCs w:val="27"/>
          <w:lang w:val="vi-VN"/>
        </w:rPr>
        <w:t xml:space="preserve"> Các cơ quan quản lý nhà nước, tổ chức, cá nhân có liên quan trong việc thực hiện Nghị quyết</w:t>
      </w:r>
      <w:r w:rsidRPr="00B84DE4">
        <w:rPr>
          <w:bCs/>
          <w:sz w:val="27"/>
          <w:szCs w:val="27"/>
        </w:rPr>
        <w:t>.</w:t>
      </w:r>
    </w:p>
    <w:bookmarkEnd w:id="1"/>
    <w:p w14:paraId="0765C760" w14:textId="033452A1"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
          <w:spacing w:val="-2"/>
          <w:sz w:val="27"/>
          <w:szCs w:val="27"/>
        </w:rPr>
      </w:pPr>
      <w:r w:rsidRPr="00B84DE4">
        <w:rPr>
          <w:b/>
          <w:sz w:val="27"/>
          <w:szCs w:val="27"/>
        </w:rPr>
        <w:t>2</w:t>
      </w:r>
      <w:r w:rsidRPr="00B84DE4">
        <w:rPr>
          <w:b/>
          <w:spacing w:val="-2"/>
          <w:sz w:val="27"/>
          <w:szCs w:val="27"/>
        </w:rPr>
        <w:t xml:space="preserve">. Bố cục </w:t>
      </w:r>
      <w:r w:rsidR="00EB7E49" w:rsidRPr="00B84DE4">
        <w:rPr>
          <w:b/>
          <w:spacing w:val="-2"/>
          <w:sz w:val="27"/>
          <w:szCs w:val="27"/>
        </w:rPr>
        <w:t xml:space="preserve">và nội dung cơ bản </w:t>
      </w:r>
      <w:r w:rsidRPr="00B84DE4">
        <w:rPr>
          <w:b/>
          <w:spacing w:val="-2"/>
          <w:sz w:val="27"/>
          <w:szCs w:val="27"/>
        </w:rPr>
        <w:t xml:space="preserve">của </w:t>
      </w:r>
      <w:r w:rsidRPr="00B84DE4">
        <w:rPr>
          <w:b/>
          <w:spacing w:val="-6"/>
          <w:sz w:val="27"/>
          <w:szCs w:val="27"/>
          <w:lang w:val="vi-VN"/>
        </w:rPr>
        <w:t xml:space="preserve">dự thảo </w:t>
      </w:r>
      <w:r w:rsidRPr="00B84DE4">
        <w:rPr>
          <w:b/>
          <w:spacing w:val="-6"/>
          <w:sz w:val="27"/>
          <w:szCs w:val="27"/>
          <w:lang w:val="nl-NL"/>
        </w:rPr>
        <w:t>Nghị quyết</w:t>
      </w:r>
    </w:p>
    <w:p w14:paraId="669E65FF" w14:textId="7F9453E6"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Dự thảo Nghị quyết gồm </w:t>
      </w:r>
      <w:r w:rsidR="007D30CD" w:rsidRPr="00B84DE4">
        <w:rPr>
          <w:bCs/>
          <w:sz w:val="27"/>
          <w:szCs w:val="27"/>
          <w:lang w:val="pt-BR"/>
        </w:rPr>
        <w:t>6</w:t>
      </w:r>
      <w:r w:rsidRPr="00B84DE4">
        <w:rPr>
          <w:bCs/>
          <w:sz w:val="27"/>
          <w:szCs w:val="27"/>
          <w:lang w:val="pt-BR"/>
        </w:rPr>
        <w:t xml:space="preserve"> Chương và </w:t>
      </w:r>
      <w:r w:rsidR="007D30CD" w:rsidRPr="00B84DE4">
        <w:rPr>
          <w:bCs/>
          <w:sz w:val="27"/>
          <w:szCs w:val="27"/>
          <w:lang w:val="pt-BR"/>
        </w:rPr>
        <w:t>32</w:t>
      </w:r>
      <w:r w:rsidRPr="00B84DE4">
        <w:rPr>
          <w:bCs/>
          <w:sz w:val="27"/>
          <w:szCs w:val="27"/>
          <w:lang w:val="pt-BR"/>
        </w:rPr>
        <w:t xml:space="preserve"> Điều, cụ thể như sau:</w:t>
      </w:r>
    </w:p>
    <w:p w14:paraId="65BBC359"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Chương 1. Quy định chung</w:t>
      </w:r>
    </w:p>
    <w:p w14:paraId="6F4213C2"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b-NO"/>
        </w:rPr>
      </w:pPr>
      <w:r w:rsidRPr="00B84DE4">
        <w:rPr>
          <w:bCs/>
          <w:sz w:val="27"/>
          <w:szCs w:val="27"/>
          <w:lang w:val="nb-NO"/>
        </w:rPr>
        <w:t>+ Điều 1. Phạm vi điều chỉnh</w:t>
      </w:r>
    </w:p>
    <w:p w14:paraId="54FCDEEE"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Điều 2. Giải thích từ ngữ</w:t>
      </w:r>
    </w:p>
    <w:p w14:paraId="04012835"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Điều 3. Nguyên tắc hỗ trợ</w:t>
      </w:r>
    </w:p>
    <w:p w14:paraId="40EA8542" w14:textId="1D497215" w:rsidR="00EB7E49" w:rsidRPr="00B84DE4" w:rsidRDefault="00EB7E49"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lastRenderedPageBreak/>
        <w:t>- Chương II. Chính sách hỗ trợ phát triển khoa học và công nghệ</w:t>
      </w:r>
    </w:p>
    <w:p w14:paraId="30FDA652" w14:textId="77777777" w:rsidR="00EB7E49" w:rsidRPr="00B84DE4" w:rsidRDefault="00EB7E49"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Điều 4. Hỗ trợ đăng ký bảo hộ quyền sở hữu trí tuệ trong nước đối với các đối tượng quyền sở hữu công nghiệp</w:t>
      </w:r>
    </w:p>
    <w:p w14:paraId="0DE26A5D" w14:textId="7F68E86E"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5. Hỗ trợ đăng ký bảo hộ quyền sở hữu trí tuệ nước ngoài đối với các đối tượng quyền sở hữu công nghiệp</w:t>
      </w:r>
    </w:p>
    <w:p w14:paraId="42172BB4" w14:textId="67E60773"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6. Hỗ trợ kinh phí mua bản quyền, quyền sử dụng các đối tượng sở hữu trí tuệ, chuyển giao các kết quả nghiên cứu khoa học công nghệ</w:t>
      </w:r>
    </w:p>
    <w:p w14:paraId="0DF481E5" w14:textId="115A60FF"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7. Hỗ trợ kinh phí nhân rộng, chuyển giao sáng kiến có hiệu quả trên địa bàn tỉnh</w:t>
      </w:r>
    </w:p>
    <w:p w14:paraId="7827D813" w14:textId="0699EFC2"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8. Hỗ trợ tổ chức, doanh nghiệp được chứng nhận, công nhận hoạt động trên địa bàn tỉnh</w:t>
      </w:r>
    </w:p>
    <w:p w14:paraId="2B993F59" w14:textId="53F6C2C6"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9. Hỗ trợ chuyển giao công nghệ, đầu tư mua máy móc, thiết bị</w:t>
      </w:r>
    </w:p>
    <w:p w14:paraId="31200948" w14:textId="23D6DD45"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 xml:space="preserve">Điều 10. Hỗ trợ lãi suất vay </w:t>
      </w:r>
    </w:p>
    <w:p w14:paraId="3510E1BA" w14:textId="0B2B4FDF"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11. Hỗ trợ tư vấn xây dựng, áp dụng và chứng nhận các hệ thống quản lý, công cụ cải tiến năng suất chất lượng</w:t>
      </w:r>
    </w:p>
    <w:p w14:paraId="63B07CDA" w14:textId="030FF56E"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12. Hỗ trợ xây dựng, áp dụng tiêu chuẩn, quy chuẩn kỹ thuật cho sản phẩm</w:t>
      </w:r>
    </w:p>
    <w:p w14:paraId="04B2A0B3" w14:textId="44CC4258"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13. Hỗ trợ tham gia đạt giải thưởng chất lượng quốc gia, giải thưởng chất lượng quốc tế Châu Á - Thái Bình Dương</w:t>
      </w:r>
    </w:p>
    <w:p w14:paraId="53CB9CE9" w14:textId="5FA692A8"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14. Hỗ trợ tổ chức xét nghiệm và đánh giá sự phù hợp đối với sản phẩm, hàng hóa, dịch vụ phù hợp với tiêu chuẩn, quy chuẩn kỹ thuật tương ứng</w:t>
      </w:r>
    </w:p>
    <w:p w14:paraId="454F8517" w14:textId="1E414F04"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15. Hỗ trợ kinh phí mua chế phẩm sinh học</w:t>
      </w:r>
    </w:p>
    <w:p w14:paraId="16B19328" w14:textId="5174244E"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16. Hỗ trợ nhà khoa học xây dựng đề xuất đặt hàng nhiệm vụ khoa học, công nghệ và đổi mới sáng tạo</w:t>
      </w:r>
    </w:p>
    <w:p w14:paraId="25AA50BF" w14:textId="27E1A324" w:rsidR="00EB7E49" w:rsidRPr="00B84DE4" w:rsidRDefault="000056CF" w:rsidP="00EB7E49">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pt-BR"/>
        </w:rPr>
      </w:pPr>
      <w:r w:rsidRPr="00B84DE4">
        <w:rPr>
          <w:bCs/>
          <w:sz w:val="27"/>
          <w:szCs w:val="27"/>
          <w:lang w:val="pt-BR"/>
        </w:rPr>
        <w:t xml:space="preserve">+ </w:t>
      </w:r>
      <w:r w:rsidR="00EB7E49" w:rsidRPr="00B84DE4">
        <w:rPr>
          <w:bCs/>
          <w:sz w:val="27"/>
          <w:szCs w:val="27"/>
          <w:lang w:val="pt-BR"/>
        </w:rPr>
        <w:t>Điều 17. Hỗ trợ, thuê chuyên gia, nhà khoa học, kiến trúc sư, công trình sư thực hiện nhiêm vụ khoa học công nghệ, chuyển đổi số</w:t>
      </w:r>
    </w:p>
    <w:p w14:paraId="2A0D2847" w14:textId="716F9E37" w:rsidR="000056CF" w:rsidRPr="00B84DE4" w:rsidRDefault="000056CF"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Chương III. Chính sách hỗ trợ hệ sinh thái đổi mới sáng tạo</w:t>
      </w:r>
    </w:p>
    <w:p w14:paraId="35B31AEE" w14:textId="2D637CF8" w:rsidR="000056CF" w:rsidRPr="00B84DE4" w:rsidRDefault="000056CF" w:rsidP="000056CF">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18. Hỗ trợ phát triển mạng lưới, hệ sinh thái khởi nghiệp sáng tạo</w:t>
      </w:r>
    </w:p>
    <w:p w14:paraId="331CF3FA" w14:textId="22DC0162" w:rsidR="000056CF" w:rsidRPr="00B84DE4" w:rsidRDefault="000056CF" w:rsidP="000056CF">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xml:space="preserve">+ Điều 19. Hỗ trợ hình thành, quản lý và vận hành hạ tầng khởi nghiệp sáng tạo </w:t>
      </w:r>
    </w:p>
    <w:p w14:paraId="6D2DE2D8" w14:textId="0BA2AD8A" w:rsidR="000056CF" w:rsidRPr="00B84DE4" w:rsidRDefault="000056CF" w:rsidP="000056CF">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xml:space="preserve">- Chương IV. </w:t>
      </w:r>
      <w:r w:rsidR="00F02AB4" w:rsidRPr="00B84DE4">
        <w:rPr>
          <w:bCs/>
          <w:sz w:val="27"/>
          <w:szCs w:val="27"/>
          <w:lang w:val="nl-NL"/>
        </w:rPr>
        <w:t>Chính sách hỗ trợ chuyển đổi số</w:t>
      </w:r>
    </w:p>
    <w:p w14:paraId="4C08BC3C" w14:textId="050701D8"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20. Hỗ trợ cán bộ, công chức, viên chức được phân công thực hiện nhiệm vụ chuyển đổi số trên địa bàn tỉnh</w:t>
      </w:r>
    </w:p>
    <w:p w14:paraId="062A35B3" w14:textId="07EB903F"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21. Chính sách đãi ngộ, động viên đội ngũ trí thức, thanh niên xây dựng văn hóa số</w:t>
      </w:r>
    </w:p>
    <w:p w14:paraId="1C5AB6B9" w14:textId="4BF2EEC5"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xml:space="preserve">+ Điều 22. Hỗ trợ cán bộ, công chức, viên chức được phân công thực hiện nhiệm vụ thường trực IOC và nền tảng phản ánh hiện trường </w:t>
      </w:r>
    </w:p>
    <w:p w14:paraId="5F208E81" w14:textId="4F7B5A8F"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23. Hỗ trợ Doanh nghiệp chuyển đổi số</w:t>
      </w:r>
    </w:p>
    <w:p w14:paraId="7F07C6A6" w14:textId="2C9CCA3F"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24. Hỗ trợ đường truyền internet, trang thiết bị phục vụ chuyển đổi số cho các thôn, bản, tổ dân phố trên địa bàn tỉnh</w:t>
      </w:r>
    </w:p>
    <w:p w14:paraId="685CBBB3" w14:textId="3C834F62"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25. Hỗ trợ hoạt động của Tổ chuyển đổi số cộng đồng</w:t>
      </w:r>
    </w:p>
    <w:p w14:paraId="4899A35C" w14:textId="71E035B3"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26. Hỗ trợ dự án khởi nghiệp sáng tạo trong công nghiệp công nghệ số</w:t>
      </w:r>
    </w:p>
    <w:p w14:paraId="491CD863" w14:textId="5C4675F9"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lastRenderedPageBreak/>
        <w:t xml:space="preserve">+ Điều 27. Hỗ trợ thực hiện các dự án sản xuất, cung cấp dịch vụ công nghệ số </w:t>
      </w:r>
    </w:p>
    <w:p w14:paraId="7AE84000" w14:textId="38C4AAFA"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28. Hỗ trợ doanh nghiệp thực hiện dự án thiết kế chip bán dẫn</w:t>
      </w:r>
    </w:p>
    <w:p w14:paraId="6BE0155B" w14:textId="5824BBB4"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Chương V. Quy trình thực hiện và hồ sơ hỗ trợ</w:t>
      </w:r>
    </w:p>
    <w:p w14:paraId="1441D809" w14:textId="1350EE7D"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Chương VI. Tổ chức thực hiện</w:t>
      </w:r>
    </w:p>
    <w:p w14:paraId="44027ED5" w14:textId="437246D4"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29. Nguồn kinh phí thực hiện</w:t>
      </w:r>
    </w:p>
    <w:p w14:paraId="2EC890FD" w14:textId="27DBEC9C"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30. Điều khoản thi hành</w:t>
      </w:r>
    </w:p>
    <w:p w14:paraId="5F6F0B0E" w14:textId="120AB114"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31. Quy định chuyển tiếp</w:t>
      </w:r>
    </w:p>
    <w:p w14:paraId="22D9FE37" w14:textId="64BC5247" w:rsidR="00F02AB4" w:rsidRPr="00B84DE4" w:rsidRDefault="00F02AB4" w:rsidP="00F02AB4">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 Điều 32. Tổ chức thực hiện</w:t>
      </w:r>
    </w:p>
    <w:p w14:paraId="7FCB38CF" w14:textId="042567D6"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
          <w:sz w:val="27"/>
          <w:szCs w:val="27"/>
          <w:lang w:val="nl-NL"/>
        </w:rPr>
      </w:pPr>
      <w:r w:rsidRPr="00B84DE4">
        <w:rPr>
          <w:b/>
          <w:sz w:val="27"/>
          <w:szCs w:val="27"/>
          <w:lang w:val="nl-NL"/>
        </w:rPr>
        <w:t>V. NHỮNG NỘI DUNG BỔ SUNG MỚI SO VỚI DỰ THẢO NGHỊ QUYẾT GỬI THẨM ĐỊNH</w:t>
      </w:r>
    </w:p>
    <w:p w14:paraId="324F662C"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Cs/>
          <w:sz w:val="27"/>
          <w:szCs w:val="27"/>
          <w:lang w:val="nl-NL"/>
        </w:rPr>
      </w:pPr>
      <w:r w:rsidRPr="00B84DE4">
        <w:rPr>
          <w:bCs/>
          <w:sz w:val="27"/>
          <w:szCs w:val="27"/>
          <w:lang w:val="nl-NL"/>
        </w:rPr>
        <w:t>Không</w:t>
      </w:r>
    </w:p>
    <w:p w14:paraId="2B0F6680"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
          <w:sz w:val="27"/>
          <w:szCs w:val="27"/>
          <w:lang w:val="nl-NL"/>
        </w:rPr>
      </w:pPr>
      <w:r w:rsidRPr="00B84DE4">
        <w:rPr>
          <w:b/>
          <w:sz w:val="27"/>
          <w:szCs w:val="27"/>
          <w:lang w:val="nl-NL"/>
        </w:rPr>
        <w:t>VI. DỰ KIẾN NGUỒN LỰC, ĐIỀU KIỆN BẢO ĐẢM THI HÀNH NGHỊ QUYẾT VÀ THỜI GIAN TRÌNH THÔNG QUA</w:t>
      </w:r>
    </w:p>
    <w:p w14:paraId="08DBFF0A"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
          <w:bCs/>
          <w:sz w:val="27"/>
          <w:szCs w:val="27"/>
          <w:lang w:val="nl-NL"/>
        </w:rPr>
      </w:pPr>
      <w:r w:rsidRPr="00B84DE4">
        <w:rPr>
          <w:b/>
          <w:bCs/>
          <w:sz w:val="27"/>
          <w:szCs w:val="27"/>
          <w:lang w:val="nl-NL"/>
        </w:rPr>
        <w:t>1. Về nguồn kinh phí thực hiện Nghị quyết</w:t>
      </w:r>
    </w:p>
    <w:p w14:paraId="7AD3E17F"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sz w:val="27"/>
          <w:szCs w:val="27"/>
        </w:rPr>
      </w:pPr>
      <w:r w:rsidRPr="00B84DE4">
        <w:rPr>
          <w:sz w:val="27"/>
          <w:szCs w:val="27"/>
        </w:rPr>
        <w:t xml:space="preserve">Kinh phí bảo đảm do ngân sách nhà nước cấp theo quy định của Luật ngân sách nhà nước và các văn bản quy định chi tiết, hướng dẫn thi hành. </w:t>
      </w:r>
    </w:p>
    <w:p w14:paraId="2D7EAE30"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b/>
          <w:bCs/>
          <w:sz w:val="27"/>
          <w:szCs w:val="27"/>
        </w:rPr>
      </w:pPr>
      <w:r w:rsidRPr="00B84DE4">
        <w:rPr>
          <w:b/>
          <w:bCs/>
          <w:sz w:val="27"/>
          <w:szCs w:val="27"/>
        </w:rPr>
        <w:t>2. Thời gian trình thông qua Nghị quyết</w:t>
      </w:r>
    </w:p>
    <w:p w14:paraId="6FED3463" w14:textId="371D7A29"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sz w:val="27"/>
          <w:szCs w:val="27"/>
        </w:rPr>
      </w:pPr>
      <w:r w:rsidRPr="00B84DE4">
        <w:rPr>
          <w:sz w:val="27"/>
          <w:szCs w:val="27"/>
        </w:rPr>
        <w:t xml:space="preserve">Kỳ họp Hội đồng nhân dân tỉnh thường lệ </w:t>
      </w:r>
      <w:r w:rsidR="00F02AB4" w:rsidRPr="00B84DE4">
        <w:rPr>
          <w:sz w:val="27"/>
          <w:szCs w:val="27"/>
        </w:rPr>
        <w:t>giữa năm</w:t>
      </w:r>
      <w:r w:rsidRPr="00B84DE4">
        <w:rPr>
          <w:sz w:val="27"/>
          <w:szCs w:val="27"/>
        </w:rPr>
        <w:t xml:space="preserve"> năm 2025.</w:t>
      </w:r>
    </w:p>
    <w:p w14:paraId="79FFA8B5"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both"/>
        <w:rPr>
          <w:sz w:val="27"/>
          <w:szCs w:val="27"/>
          <w:lang w:val="nl-NL"/>
        </w:rPr>
      </w:pPr>
      <w:r w:rsidRPr="00B84DE4">
        <w:rPr>
          <w:spacing w:val="-6"/>
          <w:sz w:val="27"/>
          <w:szCs w:val="27"/>
          <w:lang w:val="nl-NL"/>
        </w:rPr>
        <w:t xml:space="preserve">Trên đây là Tờ trình về </w:t>
      </w:r>
      <w:r w:rsidRPr="00B84DE4">
        <w:rPr>
          <w:bCs/>
          <w:sz w:val="27"/>
          <w:szCs w:val="27"/>
        </w:rPr>
        <w:t>Dự thảo Nghị quyết quy định một số chính sách phát triển khoa học, công nghệ, đổi mới sáng tạo và chuyển đổi số trên địa bàn tỉnh Hà Tĩnh đến năm 2030, k</w:t>
      </w:r>
      <w:r w:rsidRPr="00B84DE4">
        <w:rPr>
          <w:sz w:val="27"/>
          <w:szCs w:val="27"/>
          <w:lang w:val="nl-NL"/>
        </w:rPr>
        <w:t>ính trình Hội đồng nhân dân tỉnh xem xét, thông qua./.</w:t>
      </w:r>
    </w:p>
    <w:p w14:paraId="5FF81393" w14:textId="77777777" w:rsidR="005A5838" w:rsidRPr="00B84DE4" w:rsidRDefault="005A5838" w:rsidP="005A5838">
      <w:pPr>
        <w:pBdr>
          <w:top w:val="dotted" w:sz="4" w:space="0" w:color="FFFFFF"/>
          <w:left w:val="dotted" w:sz="4" w:space="0" w:color="FFFFFF"/>
          <w:bottom w:val="dotted" w:sz="4" w:space="22" w:color="FFFFFF"/>
          <w:right w:val="dotted" w:sz="4" w:space="0" w:color="FFFFFF"/>
        </w:pBdr>
        <w:spacing w:before="60" w:after="60" w:line="240" w:lineRule="auto"/>
        <w:ind w:firstLine="709"/>
        <w:jc w:val="center"/>
        <w:rPr>
          <w:i/>
          <w:sz w:val="27"/>
          <w:szCs w:val="27"/>
          <w:lang w:val="nl-NL"/>
        </w:rPr>
      </w:pPr>
      <w:r w:rsidRPr="00B84DE4">
        <w:rPr>
          <w:i/>
          <w:sz w:val="27"/>
          <w:szCs w:val="27"/>
          <w:lang w:val="nl-NL"/>
        </w:rPr>
        <w:t>(Xin gửi kèm theo Dự thảo Nghị quyết)</w:t>
      </w:r>
    </w:p>
    <w:tbl>
      <w:tblPr>
        <w:tblW w:w="9464" w:type="dxa"/>
        <w:tblLook w:val="04A0" w:firstRow="1" w:lastRow="0" w:firstColumn="1" w:lastColumn="0" w:noHBand="0" w:noVBand="1"/>
      </w:tblPr>
      <w:tblGrid>
        <w:gridCol w:w="5211"/>
        <w:gridCol w:w="4253"/>
      </w:tblGrid>
      <w:tr w:rsidR="005A5838" w:rsidRPr="00856DE7" w14:paraId="612EADEA" w14:textId="77777777" w:rsidTr="00E50A35">
        <w:tc>
          <w:tcPr>
            <w:tcW w:w="5211" w:type="dxa"/>
            <w:shd w:val="clear" w:color="auto" w:fill="auto"/>
          </w:tcPr>
          <w:p w14:paraId="4B13D6ED" w14:textId="77777777" w:rsidR="005A5838" w:rsidRPr="00856DE7" w:rsidRDefault="005A5838" w:rsidP="00E50A35">
            <w:pPr>
              <w:spacing w:after="0"/>
              <w:rPr>
                <w:i/>
                <w:iCs/>
                <w:sz w:val="24"/>
                <w:lang w:val="pt-BR"/>
              </w:rPr>
            </w:pPr>
            <w:r w:rsidRPr="00856DE7">
              <w:rPr>
                <w:b/>
                <w:bCs/>
                <w:i/>
                <w:iCs/>
                <w:sz w:val="24"/>
                <w:lang w:val="pt-BR"/>
              </w:rPr>
              <w:t>Nơi nhận:</w:t>
            </w:r>
          </w:p>
          <w:p w14:paraId="53292AD9" w14:textId="77777777" w:rsidR="005A5838" w:rsidRPr="00856DE7" w:rsidRDefault="005A5838" w:rsidP="00E50A35">
            <w:pPr>
              <w:spacing w:after="0" w:line="240" w:lineRule="auto"/>
              <w:jc w:val="both"/>
              <w:rPr>
                <w:sz w:val="22"/>
                <w:szCs w:val="24"/>
                <w:lang w:val="nl-NL"/>
              </w:rPr>
            </w:pPr>
            <w:r w:rsidRPr="00856DE7">
              <w:rPr>
                <w:sz w:val="22"/>
                <w:szCs w:val="24"/>
                <w:lang w:val="vi-VN"/>
              </w:rPr>
              <w:t>- Như trên;</w:t>
            </w:r>
          </w:p>
          <w:p w14:paraId="6D5D9E1F" w14:textId="77777777" w:rsidR="005A5838" w:rsidRPr="00856DE7" w:rsidRDefault="005A5838" w:rsidP="00E50A35">
            <w:pPr>
              <w:spacing w:after="0" w:line="240" w:lineRule="auto"/>
              <w:jc w:val="both"/>
              <w:rPr>
                <w:sz w:val="22"/>
                <w:szCs w:val="24"/>
                <w:lang w:val="nl-NL"/>
              </w:rPr>
            </w:pPr>
            <w:r w:rsidRPr="00856DE7">
              <w:rPr>
                <w:sz w:val="22"/>
                <w:szCs w:val="24"/>
                <w:lang w:val="nl-NL"/>
              </w:rPr>
              <w:t>- TTr. Tỉnh ủy;</w:t>
            </w:r>
          </w:p>
          <w:p w14:paraId="3B87FC8E" w14:textId="77777777" w:rsidR="005A5838" w:rsidRPr="00856DE7" w:rsidRDefault="005A5838" w:rsidP="00E50A35">
            <w:pPr>
              <w:spacing w:after="0" w:line="240" w:lineRule="auto"/>
              <w:jc w:val="both"/>
              <w:rPr>
                <w:sz w:val="22"/>
                <w:lang w:val="nl-NL"/>
              </w:rPr>
            </w:pPr>
            <w:r w:rsidRPr="00856DE7">
              <w:rPr>
                <w:sz w:val="22"/>
                <w:lang w:val="nl-NL"/>
              </w:rPr>
              <w:t>- TTr HĐND tỉnh;</w:t>
            </w:r>
          </w:p>
          <w:p w14:paraId="6AF09FA3" w14:textId="77777777" w:rsidR="005A5838" w:rsidRPr="00856DE7" w:rsidRDefault="005A5838" w:rsidP="00E50A35">
            <w:pPr>
              <w:spacing w:after="0" w:line="240" w:lineRule="auto"/>
              <w:jc w:val="both"/>
              <w:rPr>
                <w:sz w:val="22"/>
                <w:lang w:val="nl-NL"/>
              </w:rPr>
            </w:pPr>
            <w:r w:rsidRPr="00856DE7">
              <w:rPr>
                <w:sz w:val="22"/>
                <w:lang w:val="nl-NL"/>
              </w:rPr>
              <w:t>- Các Ban HĐND tỉnh;</w:t>
            </w:r>
          </w:p>
          <w:p w14:paraId="2C291811" w14:textId="77777777" w:rsidR="005A5838" w:rsidRPr="00856DE7" w:rsidRDefault="005A5838" w:rsidP="00E50A35">
            <w:pPr>
              <w:spacing w:after="0" w:line="240" w:lineRule="auto"/>
              <w:jc w:val="both"/>
              <w:rPr>
                <w:sz w:val="22"/>
                <w:szCs w:val="24"/>
                <w:lang w:val="nl-NL"/>
              </w:rPr>
            </w:pPr>
            <w:r w:rsidRPr="00856DE7">
              <w:rPr>
                <w:sz w:val="22"/>
                <w:lang w:val="nl-NL"/>
              </w:rPr>
              <w:t>- Các Đại biểu HĐND tỉnh;</w:t>
            </w:r>
          </w:p>
          <w:p w14:paraId="3F8D14B9" w14:textId="77777777" w:rsidR="005A5838" w:rsidRPr="00856DE7" w:rsidRDefault="005A5838" w:rsidP="00E50A35">
            <w:pPr>
              <w:spacing w:after="0" w:line="240" w:lineRule="auto"/>
              <w:jc w:val="both"/>
              <w:rPr>
                <w:sz w:val="22"/>
                <w:lang w:val="nl-NL"/>
              </w:rPr>
            </w:pPr>
            <w:r w:rsidRPr="00856DE7">
              <w:rPr>
                <w:sz w:val="22"/>
                <w:lang w:val="nl-NL"/>
              </w:rPr>
              <w:t>- Chủ tịch, các PCT UBND tỉnh;</w:t>
            </w:r>
          </w:p>
          <w:p w14:paraId="2260E12A" w14:textId="77777777" w:rsidR="005A5838" w:rsidRPr="00856DE7" w:rsidRDefault="005A5838" w:rsidP="00E50A35">
            <w:pPr>
              <w:spacing w:after="0" w:line="240" w:lineRule="auto"/>
              <w:jc w:val="both"/>
              <w:rPr>
                <w:sz w:val="22"/>
                <w:lang w:val="nl-NL"/>
              </w:rPr>
            </w:pPr>
            <w:r w:rsidRPr="00856DE7">
              <w:rPr>
                <w:sz w:val="22"/>
                <w:lang w:val="nl-NL"/>
              </w:rPr>
              <w:t>- Các Sở</w:t>
            </w:r>
            <w:r>
              <w:rPr>
                <w:sz w:val="22"/>
                <w:lang w:val="nl-NL"/>
              </w:rPr>
              <w:t>: Khoa học và Công nghệ, Tài chính;</w:t>
            </w:r>
          </w:p>
          <w:p w14:paraId="79AAC792" w14:textId="77777777" w:rsidR="005A5838" w:rsidRPr="00856DE7" w:rsidRDefault="005A5838" w:rsidP="00E50A35">
            <w:pPr>
              <w:spacing w:after="0" w:line="240" w:lineRule="auto"/>
              <w:jc w:val="both"/>
              <w:rPr>
                <w:sz w:val="22"/>
                <w:lang w:val="nl-NL"/>
              </w:rPr>
            </w:pPr>
            <w:r w:rsidRPr="00856DE7">
              <w:rPr>
                <w:sz w:val="22"/>
                <w:szCs w:val="24"/>
                <w:lang w:val="nl-NL"/>
              </w:rPr>
              <w:t>- Chánh VP, các PCVP UBND tỉnh;</w:t>
            </w:r>
          </w:p>
          <w:p w14:paraId="27B71889" w14:textId="77777777" w:rsidR="005A5838" w:rsidRPr="00856DE7" w:rsidRDefault="005A5838" w:rsidP="00E50A35">
            <w:pPr>
              <w:spacing w:after="0" w:line="240" w:lineRule="auto"/>
              <w:jc w:val="both"/>
              <w:rPr>
                <w:sz w:val="22"/>
                <w:lang w:val="pt-BR"/>
              </w:rPr>
            </w:pPr>
            <w:r w:rsidRPr="00856DE7">
              <w:rPr>
                <w:sz w:val="22"/>
                <w:szCs w:val="24"/>
              </w:rPr>
              <w:t xml:space="preserve">- </w:t>
            </w:r>
            <w:r w:rsidRPr="00856DE7">
              <w:rPr>
                <w:sz w:val="22"/>
                <w:szCs w:val="24"/>
                <w:lang w:val="vi-VN"/>
              </w:rPr>
              <w:t>Lưu: VT</w:t>
            </w:r>
            <w:r w:rsidRPr="00856DE7">
              <w:rPr>
                <w:sz w:val="22"/>
              </w:rPr>
              <w:t>.</w:t>
            </w:r>
          </w:p>
          <w:p w14:paraId="36351A35" w14:textId="77777777" w:rsidR="005A5838" w:rsidRPr="00856DE7" w:rsidRDefault="005A5838" w:rsidP="00E50A35">
            <w:pPr>
              <w:spacing w:line="380" w:lineRule="exact"/>
              <w:jc w:val="both"/>
              <w:rPr>
                <w:szCs w:val="28"/>
                <w:lang w:val="pt-BR"/>
              </w:rPr>
            </w:pPr>
          </w:p>
        </w:tc>
        <w:tc>
          <w:tcPr>
            <w:tcW w:w="4253" w:type="dxa"/>
            <w:shd w:val="clear" w:color="auto" w:fill="auto"/>
          </w:tcPr>
          <w:p w14:paraId="2E3B464F" w14:textId="77777777" w:rsidR="005A5838" w:rsidRPr="00856DE7" w:rsidRDefault="005A5838" w:rsidP="00E50A35">
            <w:pPr>
              <w:spacing w:after="0" w:line="240" w:lineRule="auto"/>
              <w:jc w:val="center"/>
              <w:rPr>
                <w:b/>
                <w:sz w:val="26"/>
                <w:szCs w:val="26"/>
                <w:lang w:val="pt-BR"/>
              </w:rPr>
            </w:pPr>
            <w:r w:rsidRPr="00856DE7">
              <w:rPr>
                <w:b/>
                <w:sz w:val="26"/>
                <w:szCs w:val="26"/>
                <w:lang w:val="pt-BR"/>
              </w:rPr>
              <w:t>TM. ỦY BAN NHÂN DÂN</w:t>
            </w:r>
          </w:p>
          <w:p w14:paraId="3305237C" w14:textId="77777777" w:rsidR="005A5838" w:rsidRPr="00856DE7" w:rsidRDefault="005A5838" w:rsidP="00E50A35">
            <w:pPr>
              <w:spacing w:after="0" w:line="240" w:lineRule="auto"/>
              <w:jc w:val="center"/>
              <w:rPr>
                <w:b/>
                <w:sz w:val="26"/>
                <w:szCs w:val="26"/>
                <w:lang w:val="pt-BR"/>
              </w:rPr>
            </w:pPr>
            <w:r w:rsidRPr="00856DE7">
              <w:rPr>
                <w:b/>
                <w:sz w:val="26"/>
                <w:szCs w:val="26"/>
                <w:lang w:val="pt-BR"/>
              </w:rPr>
              <w:t>KT. CHỦ TỊCH</w:t>
            </w:r>
          </w:p>
          <w:p w14:paraId="672F1D44" w14:textId="77777777" w:rsidR="005A5838" w:rsidRPr="00856DE7" w:rsidRDefault="005A5838" w:rsidP="00E50A35">
            <w:pPr>
              <w:spacing w:after="0" w:line="240" w:lineRule="auto"/>
              <w:jc w:val="center"/>
              <w:rPr>
                <w:b/>
                <w:sz w:val="26"/>
                <w:szCs w:val="26"/>
                <w:lang w:val="pt-BR"/>
              </w:rPr>
            </w:pPr>
            <w:r w:rsidRPr="00856DE7">
              <w:rPr>
                <w:b/>
                <w:sz w:val="26"/>
                <w:szCs w:val="26"/>
                <w:lang w:val="pt-BR"/>
              </w:rPr>
              <w:t>PHÓ CHỦ TỊCH</w:t>
            </w:r>
          </w:p>
          <w:p w14:paraId="1582B603" w14:textId="77777777" w:rsidR="005A5838" w:rsidRPr="00856DE7" w:rsidRDefault="005A5838" w:rsidP="00E50A35">
            <w:pPr>
              <w:rPr>
                <w:b/>
                <w:sz w:val="27"/>
                <w:szCs w:val="27"/>
                <w:lang w:val="pt-BR"/>
              </w:rPr>
            </w:pPr>
          </w:p>
          <w:p w14:paraId="528D51AD" w14:textId="77777777" w:rsidR="005A5838" w:rsidRPr="00856DE7" w:rsidRDefault="005A5838" w:rsidP="00E50A35">
            <w:pPr>
              <w:rPr>
                <w:b/>
                <w:sz w:val="27"/>
                <w:szCs w:val="27"/>
                <w:lang w:val="pt-BR"/>
              </w:rPr>
            </w:pPr>
          </w:p>
          <w:p w14:paraId="128349B8" w14:textId="77777777" w:rsidR="005A5838" w:rsidRPr="00856DE7" w:rsidRDefault="005A5838" w:rsidP="00E50A35">
            <w:pPr>
              <w:rPr>
                <w:b/>
                <w:sz w:val="27"/>
                <w:szCs w:val="27"/>
                <w:lang w:val="pt-BR"/>
              </w:rPr>
            </w:pPr>
          </w:p>
          <w:p w14:paraId="51AFD296" w14:textId="77777777" w:rsidR="005A5838" w:rsidRPr="00856DE7" w:rsidRDefault="005A5838" w:rsidP="00E50A35">
            <w:pPr>
              <w:rPr>
                <w:b/>
                <w:sz w:val="27"/>
                <w:szCs w:val="27"/>
                <w:lang w:val="pt-BR"/>
              </w:rPr>
            </w:pPr>
            <w:r w:rsidRPr="00856DE7">
              <w:rPr>
                <w:b/>
                <w:sz w:val="27"/>
                <w:szCs w:val="27"/>
                <w:lang w:val="pt-BR"/>
              </w:rPr>
              <w:t xml:space="preserve">                </w:t>
            </w:r>
          </w:p>
        </w:tc>
      </w:tr>
    </w:tbl>
    <w:p w14:paraId="56D2D9A6" w14:textId="77777777" w:rsidR="005A5838" w:rsidRPr="00856DE7" w:rsidRDefault="005A5838" w:rsidP="005A5838">
      <w:pPr>
        <w:spacing w:after="0" w:line="240" w:lineRule="auto"/>
        <w:contextualSpacing/>
        <w:jc w:val="center"/>
        <w:rPr>
          <w:b/>
          <w:bCs/>
          <w:sz w:val="26"/>
          <w:szCs w:val="26"/>
        </w:rPr>
      </w:pPr>
    </w:p>
    <w:bookmarkEnd w:id="0"/>
    <w:p w14:paraId="71F4A7DE" w14:textId="77777777" w:rsidR="005A5838" w:rsidRDefault="005A5838" w:rsidP="005A5838"/>
    <w:p w14:paraId="2A9DE87D" w14:textId="77777777" w:rsidR="005A5838" w:rsidRDefault="005A5838"/>
    <w:sectPr w:rsidR="005A5838" w:rsidSect="00B84DE4">
      <w:headerReference w:type="even" r:id="rId6"/>
      <w:headerReference w:type="default" r:id="rId7"/>
      <w:pgSz w:w="11907" w:h="16840" w:code="9"/>
      <w:pgMar w:top="1134" w:right="1134" w:bottom="993" w:left="1701" w:header="510" w:footer="284"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58C4" w14:textId="77777777" w:rsidR="00F506EC" w:rsidRDefault="00F506EC" w:rsidP="00B84DE4">
      <w:pPr>
        <w:spacing w:after="0" w:line="240" w:lineRule="auto"/>
      </w:pPr>
      <w:r>
        <w:separator/>
      </w:r>
    </w:p>
  </w:endnote>
  <w:endnote w:type="continuationSeparator" w:id="0">
    <w:p w14:paraId="3EC7014E" w14:textId="77777777" w:rsidR="00F506EC" w:rsidRDefault="00F506EC" w:rsidP="00B8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2C36" w14:textId="77777777" w:rsidR="00F506EC" w:rsidRDefault="00F506EC" w:rsidP="00B84DE4">
      <w:pPr>
        <w:spacing w:after="0" w:line="240" w:lineRule="auto"/>
      </w:pPr>
      <w:r>
        <w:separator/>
      </w:r>
    </w:p>
  </w:footnote>
  <w:footnote w:type="continuationSeparator" w:id="0">
    <w:p w14:paraId="1C58935D" w14:textId="77777777" w:rsidR="00F506EC" w:rsidRDefault="00F506EC" w:rsidP="00B84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30AA" w14:textId="77777777" w:rsidR="00C87A6B" w:rsidRDefault="00F506EC">
    <w:pPr>
      <w:pStyle w:val="Header"/>
    </w:pPr>
  </w:p>
  <w:p w14:paraId="3A4CEBFC" w14:textId="77777777" w:rsidR="00C87A6B" w:rsidRDefault="00F50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C7CF" w14:textId="77777777" w:rsidR="00C87A6B" w:rsidRPr="00EC3E26" w:rsidRDefault="00FA6FED" w:rsidP="002F627E">
    <w:pPr>
      <w:pStyle w:val="Header"/>
      <w:jc w:val="center"/>
      <w:rPr>
        <w:sz w:val="26"/>
        <w:szCs w:val="26"/>
      </w:rPr>
    </w:pPr>
    <w:r w:rsidRPr="00EC3E26">
      <w:rPr>
        <w:sz w:val="26"/>
        <w:szCs w:val="26"/>
      </w:rPr>
      <w:fldChar w:fldCharType="begin"/>
    </w:r>
    <w:r w:rsidRPr="00EC3E26">
      <w:rPr>
        <w:sz w:val="26"/>
        <w:szCs w:val="26"/>
      </w:rPr>
      <w:instrText xml:space="preserve"> PAGE   \* MERGEFORMAT </w:instrText>
    </w:r>
    <w:r w:rsidRPr="00EC3E26">
      <w:rPr>
        <w:sz w:val="26"/>
        <w:szCs w:val="26"/>
      </w:rPr>
      <w:fldChar w:fldCharType="separate"/>
    </w:r>
    <w:r>
      <w:rPr>
        <w:noProof/>
        <w:sz w:val="26"/>
        <w:szCs w:val="26"/>
      </w:rPr>
      <w:t>2</w:t>
    </w:r>
    <w:r w:rsidRPr="00EC3E26">
      <w:rPr>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38"/>
    <w:rsid w:val="000056CF"/>
    <w:rsid w:val="00085D62"/>
    <w:rsid w:val="00090233"/>
    <w:rsid w:val="00206D77"/>
    <w:rsid w:val="005A5838"/>
    <w:rsid w:val="005B1606"/>
    <w:rsid w:val="007D30CD"/>
    <w:rsid w:val="00B7587A"/>
    <w:rsid w:val="00B84DE4"/>
    <w:rsid w:val="00C912AC"/>
    <w:rsid w:val="00E46D57"/>
    <w:rsid w:val="00E55BD0"/>
    <w:rsid w:val="00EB7E49"/>
    <w:rsid w:val="00F02AB4"/>
    <w:rsid w:val="00F506EC"/>
    <w:rsid w:val="00F557AF"/>
    <w:rsid w:val="00FA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E5A7"/>
  <w15:chartTrackingRefBased/>
  <w15:docId w15:val="{1E908B1A-7409-45CB-A13D-3183373F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38"/>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838"/>
    <w:rPr>
      <w:rFonts w:ascii="Times New Roman" w:eastAsia="Calibri" w:hAnsi="Times New Roman" w:cs="Times New Roman"/>
      <w:sz w:val="28"/>
    </w:rPr>
  </w:style>
  <w:style w:type="character" w:customStyle="1" w:styleId="normal-h1">
    <w:name w:val="normal-h1"/>
    <w:rsid w:val="005A5838"/>
    <w:rPr>
      <w:rFonts w:ascii="Times New Roman" w:hAnsi="Times New Roman" w:cs="Times New Roman" w:hint="default"/>
      <w:sz w:val="28"/>
      <w:szCs w:val="28"/>
    </w:rPr>
  </w:style>
  <w:style w:type="character" w:customStyle="1" w:styleId="fontstyle01">
    <w:name w:val="fontstyle01"/>
    <w:basedOn w:val="DefaultParagraphFont"/>
    <w:rsid w:val="00C912AC"/>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0056CF"/>
    <w:pPr>
      <w:ind w:left="720"/>
      <w:contextualSpacing/>
    </w:pPr>
  </w:style>
  <w:style w:type="paragraph" w:styleId="Footer">
    <w:name w:val="footer"/>
    <w:basedOn w:val="Normal"/>
    <w:link w:val="FooterChar"/>
    <w:uiPriority w:val="99"/>
    <w:unhideWhenUsed/>
    <w:rsid w:val="00B84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DE4"/>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0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2026-05-17T13:54:00Z</dcterms:created>
  <dcterms:modified xsi:type="dcterms:W3CDTF">2026-05-17T15:39:00Z</dcterms:modified>
</cp:coreProperties>
</file>