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9" w:type="dxa"/>
        <w:tblInd w:w="-132" w:type="dxa"/>
        <w:tblLook w:val="01E0" w:firstRow="1" w:lastRow="1" w:firstColumn="1" w:lastColumn="1" w:noHBand="0" w:noVBand="0"/>
      </w:tblPr>
      <w:tblGrid>
        <w:gridCol w:w="4209"/>
        <w:gridCol w:w="5670"/>
      </w:tblGrid>
      <w:tr w:rsidR="00AF185D" w:rsidRPr="005A3D34" w:rsidTr="00E6438D">
        <w:trPr>
          <w:trHeight w:val="1270"/>
        </w:trPr>
        <w:tc>
          <w:tcPr>
            <w:tcW w:w="4209" w:type="dxa"/>
          </w:tcPr>
          <w:p w:rsidR="00AF185D" w:rsidRPr="00E6438D" w:rsidRDefault="00AF185D" w:rsidP="005A3D34">
            <w:pPr>
              <w:tabs>
                <w:tab w:val="left" w:pos="582"/>
              </w:tabs>
              <w:spacing w:line="288" w:lineRule="auto"/>
              <w:ind w:right="133"/>
              <w:jc w:val="center"/>
              <w:rPr>
                <w:noProof/>
                <w:sz w:val="26"/>
                <w:szCs w:val="26"/>
              </w:rPr>
            </w:pPr>
            <w:r w:rsidRPr="00E6438D">
              <w:rPr>
                <w:noProof/>
                <w:sz w:val="26"/>
                <w:szCs w:val="26"/>
              </w:rPr>
              <w:t>UBND TỈNH HÀ TĨNH</w:t>
            </w:r>
          </w:p>
          <w:p w:rsidR="00AF185D" w:rsidRPr="00E6438D" w:rsidRDefault="00AF185D" w:rsidP="005A3D34">
            <w:pPr>
              <w:spacing w:line="288" w:lineRule="auto"/>
              <w:jc w:val="both"/>
              <w:rPr>
                <w:b/>
                <w:noProof/>
                <w:sz w:val="26"/>
                <w:szCs w:val="26"/>
              </w:rPr>
            </w:pPr>
            <w:r w:rsidRPr="00E6438D">
              <w:rPr>
                <w:b/>
                <w:noProof/>
                <w:sz w:val="26"/>
                <w:szCs w:val="26"/>
              </w:rPr>
              <w:t>SỞ KHOA HỌC VÀ CÔNG NGHỆ</w:t>
            </w:r>
          </w:p>
          <w:p w:rsidR="00AF185D" w:rsidRPr="005A3D34" w:rsidRDefault="009A2179" w:rsidP="00FC5F9E">
            <w:pPr>
              <w:spacing w:before="120" w:line="360" w:lineRule="auto"/>
              <w:jc w:val="center"/>
              <w:rPr>
                <w:sz w:val="27"/>
                <w:szCs w:val="27"/>
              </w:rPr>
            </w:pPr>
            <w:r>
              <w:rPr>
                <w:b/>
                <w:noProof/>
                <w:sz w:val="27"/>
                <w:szCs w:val="27"/>
                <w:lang w:val="vi-VN" w:eastAsia="vi-VN"/>
              </w:rPr>
              <w:pict>
                <v:line id="_x0000_s1027" style="position:absolute;left:0;text-align:left;z-index:251661312" from="75.95pt,2.8pt" to="111.95pt,2.8pt"/>
              </w:pict>
            </w:r>
            <w:r w:rsidR="00AF185D" w:rsidRPr="005A3D34">
              <w:rPr>
                <w:sz w:val="27"/>
                <w:szCs w:val="27"/>
              </w:rPr>
              <w:t>Số:          /BC-SKHCN</w:t>
            </w:r>
          </w:p>
        </w:tc>
        <w:tc>
          <w:tcPr>
            <w:tcW w:w="5670" w:type="dxa"/>
          </w:tcPr>
          <w:p w:rsidR="00AF185D" w:rsidRPr="00E6438D" w:rsidRDefault="00AF185D" w:rsidP="005A3D34">
            <w:pPr>
              <w:pStyle w:val="Heading1"/>
              <w:spacing w:line="288" w:lineRule="auto"/>
              <w:jc w:val="both"/>
              <w:rPr>
                <w:rFonts w:cs="Times New Roman"/>
                <w:szCs w:val="26"/>
              </w:rPr>
            </w:pPr>
            <w:r w:rsidRPr="00E6438D">
              <w:rPr>
                <w:rFonts w:cs="Times New Roman"/>
                <w:szCs w:val="26"/>
              </w:rPr>
              <w:t>CỘNG HÒA XÃ HỘI CHỦ NGHĨA VIỆT NAM</w:t>
            </w:r>
          </w:p>
          <w:p w:rsidR="00AF185D" w:rsidRPr="005A3D34" w:rsidRDefault="00AF185D" w:rsidP="005A3D34">
            <w:pPr>
              <w:spacing w:line="288" w:lineRule="auto"/>
              <w:jc w:val="center"/>
              <w:rPr>
                <w:b/>
                <w:sz w:val="27"/>
                <w:szCs w:val="27"/>
                <w:lang w:val="vi-VN"/>
              </w:rPr>
            </w:pPr>
            <w:r w:rsidRPr="005A3D34">
              <w:rPr>
                <w:b/>
                <w:sz w:val="27"/>
                <w:szCs w:val="27"/>
                <w:lang w:val="vi-VN"/>
              </w:rPr>
              <w:t>Độc lập - Tự do - Hạnh phúc</w:t>
            </w:r>
          </w:p>
          <w:p w:rsidR="00AF185D" w:rsidRPr="00FC5F9E" w:rsidRDefault="009A2179" w:rsidP="005A3D34">
            <w:pPr>
              <w:spacing w:line="288" w:lineRule="auto"/>
              <w:ind w:left="-108" w:hanging="108"/>
              <w:jc w:val="both"/>
              <w:rPr>
                <w:b/>
                <w:i/>
                <w:sz w:val="13"/>
                <w:szCs w:val="27"/>
                <w:lang w:val="vi-VN"/>
              </w:rPr>
            </w:pPr>
            <w:r>
              <w:rPr>
                <w:b/>
                <w:i/>
                <w:noProof/>
                <w:sz w:val="27"/>
                <w:szCs w:val="27"/>
              </w:rPr>
              <w:pict>
                <v:line id="_x0000_s1026" style="position:absolute;left:0;text-align:left;z-index:251658240" from="57.3pt,2.25pt" to="216.25pt,2.25pt"/>
              </w:pict>
            </w:r>
            <w:r w:rsidR="00AF185D" w:rsidRPr="005A3D34">
              <w:rPr>
                <w:b/>
                <w:i/>
                <w:sz w:val="27"/>
                <w:szCs w:val="27"/>
                <w:lang w:val="vi-VN"/>
              </w:rPr>
              <w:t xml:space="preserve">                  </w:t>
            </w:r>
          </w:p>
          <w:p w:rsidR="00AF185D" w:rsidRPr="005A3D34" w:rsidRDefault="00AF185D" w:rsidP="005A3D34">
            <w:pPr>
              <w:spacing w:line="288" w:lineRule="auto"/>
              <w:jc w:val="both"/>
              <w:rPr>
                <w:b/>
                <w:i/>
                <w:sz w:val="27"/>
                <w:szCs w:val="27"/>
              </w:rPr>
            </w:pPr>
            <w:r w:rsidRPr="005A3D34">
              <w:rPr>
                <w:b/>
                <w:i/>
                <w:sz w:val="27"/>
                <w:szCs w:val="27"/>
                <w:lang w:val="vi-VN"/>
              </w:rPr>
              <w:t xml:space="preserve">         </w:t>
            </w:r>
            <w:r w:rsidRPr="005A3D34">
              <w:rPr>
                <w:b/>
                <w:i/>
                <w:sz w:val="27"/>
                <w:szCs w:val="27"/>
              </w:rPr>
              <w:t xml:space="preserve"> </w:t>
            </w:r>
            <w:r w:rsidRPr="005A3D34">
              <w:rPr>
                <w:b/>
                <w:i/>
                <w:sz w:val="27"/>
                <w:szCs w:val="27"/>
                <w:lang w:val="vi-VN"/>
              </w:rPr>
              <w:t xml:space="preserve">   </w:t>
            </w:r>
            <w:r w:rsidRPr="005A3D34">
              <w:rPr>
                <w:i/>
                <w:noProof/>
                <w:sz w:val="27"/>
                <w:szCs w:val="27"/>
                <w:lang w:val="vi-VN"/>
              </w:rPr>
              <w:t xml:space="preserve">Hà Tĩnh, ngày      tháng </w:t>
            </w:r>
            <w:r w:rsidR="00007274" w:rsidRPr="005A3D34">
              <w:rPr>
                <w:i/>
                <w:noProof/>
                <w:sz w:val="27"/>
                <w:szCs w:val="27"/>
              </w:rPr>
              <w:t>9</w:t>
            </w:r>
            <w:r w:rsidRPr="005A3D34">
              <w:rPr>
                <w:i/>
                <w:noProof/>
                <w:sz w:val="27"/>
                <w:szCs w:val="27"/>
                <w:lang w:val="vi-VN"/>
              </w:rPr>
              <w:t xml:space="preserve"> năm 201</w:t>
            </w:r>
            <w:r w:rsidR="007E3AF0" w:rsidRPr="005A3D34">
              <w:rPr>
                <w:i/>
                <w:noProof/>
                <w:sz w:val="27"/>
                <w:szCs w:val="27"/>
              </w:rPr>
              <w:t>8</w:t>
            </w:r>
          </w:p>
        </w:tc>
      </w:tr>
    </w:tbl>
    <w:p w:rsidR="00AF185D" w:rsidRPr="005A3D34" w:rsidRDefault="00AF185D" w:rsidP="005A3D34">
      <w:pPr>
        <w:spacing w:line="288" w:lineRule="auto"/>
        <w:jc w:val="both"/>
        <w:rPr>
          <w:b/>
          <w:sz w:val="27"/>
          <w:szCs w:val="27"/>
        </w:rPr>
      </w:pPr>
    </w:p>
    <w:p w:rsidR="00AF185D" w:rsidRPr="005A3D34" w:rsidRDefault="00AF185D" w:rsidP="005A3D34">
      <w:pPr>
        <w:spacing w:line="288" w:lineRule="auto"/>
        <w:jc w:val="center"/>
        <w:rPr>
          <w:b/>
          <w:sz w:val="27"/>
          <w:szCs w:val="27"/>
          <w:lang w:val="vi-VN"/>
        </w:rPr>
      </w:pPr>
      <w:r w:rsidRPr="005A3D34">
        <w:rPr>
          <w:b/>
          <w:sz w:val="27"/>
          <w:szCs w:val="27"/>
          <w:lang w:val="vi-VN"/>
        </w:rPr>
        <w:t>BÁO CÁO</w:t>
      </w:r>
    </w:p>
    <w:p w:rsidR="00AF185D" w:rsidRPr="005A3D34" w:rsidRDefault="00AF185D" w:rsidP="005A3D34">
      <w:pPr>
        <w:spacing w:line="288" w:lineRule="auto"/>
        <w:jc w:val="center"/>
        <w:rPr>
          <w:b/>
          <w:sz w:val="27"/>
          <w:szCs w:val="27"/>
        </w:rPr>
      </w:pPr>
      <w:r w:rsidRPr="005A3D34">
        <w:rPr>
          <w:b/>
          <w:sz w:val="27"/>
          <w:szCs w:val="27"/>
        </w:rPr>
        <w:t xml:space="preserve">Tình hình </w:t>
      </w:r>
      <w:r w:rsidR="00C42734" w:rsidRPr="005A3D34">
        <w:rPr>
          <w:b/>
          <w:sz w:val="27"/>
          <w:szCs w:val="27"/>
        </w:rPr>
        <w:t xml:space="preserve">kinh tế - xã hội, đầu tư phát triển </w:t>
      </w:r>
      <w:r w:rsidR="00007274" w:rsidRPr="005A3D34">
        <w:rPr>
          <w:b/>
          <w:sz w:val="27"/>
          <w:szCs w:val="27"/>
        </w:rPr>
        <w:t>9</w:t>
      </w:r>
      <w:r w:rsidR="00C42734" w:rsidRPr="005A3D34">
        <w:rPr>
          <w:b/>
          <w:sz w:val="27"/>
          <w:szCs w:val="27"/>
        </w:rPr>
        <w:t xml:space="preserve"> tháng đầu năm 201</w:t>
      </w:r>
      <w:r w:rsidR="007E3AF0" w:rsidRPr="005A3D34">
        <w:rPr>
          <w:b/>
          <w:sz w:val="27"/>
          <w:szCs w:val="27"/>
        </w:rPr>
        <w:t>8</w:t>
      </w:r>
      <w:r w:rsidR="00C42734" w:rsidRPr="005A3D34">
        <w:rPr>
          <w:b/>
          <w:sz w:val="27"/>
          <w:szCs w:val="27"/>
        </w:rPr>
        <w:t>,</w:t>
      </w:r>
    </w:p>
    <w:p w:rsidR="00C42734" w:rsidRPr="005A3D34" w:rsidRDefault="00C42734" w:rsidP="005A3D34">
      <w:pPr>
        <w:spacing w:line="288" w:lineRule="auto"/>
        <w:jc w:val="center"/>
        <w:rPr>
          <w:b/>
          <w:sz w:val="27"/>
          <w:szCs w:val="27"/>
          <w:lang w:eastAsia="zh-TW"/>
        </w:rPr>
      </w:pPr>
      <w:r w:rsidRPr="005A3D34">
        <w:rPr>
          <w:b/>
          <w:sz w:val="27"/>
          <w:szCs w:val="27"/>
        </w:rPr>
        <w:t>kế hoạch tháng</w:t>
      </w:r>
      <w:r w:rsidR="005A3D34">
        <w:rPr>
          <w:b/>
          <w:sz w:val="27"/>
          <w:szCs w:val="27"/>
        </w:rPr>
        <w:t xml:space="preserve"> 10</w:t>
      </w:r>
      <w:r w:rsidRPr="005A3D34">
        <w:rPr>
          <w:b/>
          <w:sz w:val="27"/>
          <w:szCs w:val="27"/>
        </w:rPr>
        <w:t xml:space="preserve"> năm 201</w:t>
      </w:r>
      <w:r w:rsidR="007E3AF0" w:rsidRPr="005A3D34">
        <w:rPr>
          <w:b/>
          <w:sz w:val="27"/>
          <w:szCs w:val="27"/>
        </w:rPr>
        <w:t>8</w:t>
      </w:r>
    </w:p>
    <w:p w:rsidR="00AF185D" w:rsidRPr="005A3D34" w:rsidRDefault="009A2179" w:rsidP="005A3D34">
      <w:pPr>
        <w:spacing w:line="288" w:lineRule="auto"/>
        <w:jc w:val="both"/>
        <w:rPr>
          <w:b/>
          <w:sz w:val="27"/>
          <w:szCs w:val="27"/>
        </w:rPr>
      </w:pPr>
      <w:r>
        <w:rPr>
          <w:b/>
          <w:noProof/>
          <w:sz w:val="27"/>
          <w:szCs w:val="27"/>
        </w:rPr>
        <w:pict>
          <v:line id="_x0000_s1028" style="position:absolute;left:0;text-align:left;z-index:251662336" from="188.85pt,3.4pt" to="287.85pt,3.4pt"/>
        </w:pict>
      </w:r>
    </w:p>
    <w:p w:rsidR="00AF185D" w:rsidRPr="005A3D34" w:rsidRDefault="00AF185D" w:rsidP="005A3D34">
      <w:pPr>
        <w:spacing w:line="276" w:lineRule="auto"/>
        <w:ind w:firstLine="539"/>
        <w:jc w:val="both"/>
        <w:rPr>
          <w:b/>
          <w:sz w:val="27"/>
          <w:szCs w:val="27"/>
        </w:rPr>
      </w:pPr>
      <w:r w:rsidRPr="005A3D34">
        <w:rPr>
          <w:b/>
          <w:sz w:val="27"/>
          <w:szCs w:val="27"/>
          <w:lang w:val="vi-VN"/>
        </w:rPr>
        <w:t>I. KẾT QUẢ ĐẠT ĐƯỢC</w:t>
      </w:r>
      <w:r w:rsidR="00770DF2" w:rsidRPr="005A3D34">
        <w:rPr>
          <w:b/>
          <w:sz w:val="27"/>
          <w:szCs w:val="27"/>
        </w:rPr>
        <w:t xml:space="preserve"> 6 THÁNG ĐẦU NĂM</w:t>
      </w:r>
    </w:p>
    <w:p w:rsidR="00AF185D" w:rsidRPr="005A3D34" w:rsidRDefault="00AF185D" w:rsidP="005A3D34">
      <w:pPr>
        <w:spacing w:line="276" w:lineRule="auto"/>
        <w:ind w:firstLine="539"/>
        <w:jc w:val="both"/>
        <w:rPr>
          <w:b/>
          <w:sz w:val="27"/>
          <w:szCs w:val="27"/>
        </w:rPr>
      </w:pPr>
      <w:r w:rsidRPr="005A3D34">
        <w:rPr>
          <w:b/>
          <w:sz w:val="27"/>
          <w:szCs w:val="27"/>
          <w:lang w:val="vi-VN"/>
        </w:rPr>
        <w:t>1. Hoạt động tham mưu, tư vấn:</w:t>
      </w:r>
    </w:p>
    <w:p w:rsidR="007E3AF0" w:rsidRPr="005A3D34" w:rsidRDefault="007E3AF0" w:rsidP="005A3D34">
      <w:pPr>
        <w:spacing w:line="276" w:lineRule="auto"/>
        <w:ind w:firstLine="720"/>
        <w:contextualSpacing/>
        <w:jc w:val="both"/>
        <w:rPr>
          <w:sz w:val="27"/>
          <w:szCs w:val="27"/>
          <w:lang w:val="fr-FR"/>
        </w:rPr>
      </w:pPr>
      <w:r w:rsidRPr="005A3D34">
        <w:rPr>
          <w:bCs/>
          <w:sz w:val="27"/>
          <w:szCs w:val="27"/>
          <w:lang w:val="pt-BR"/>
        </w:rPr>
        <w:t>-</w:t>
      </w:r>
      <w:r w:rsidRPr="005A3D34">
        <w:rPr>
          <w:sz w:val="27"/>
          <w:szCs w:val="27"/>
          <w:lang w:val="pt-BR"/>
        </w:rPr>
        <w:t xml:space="preserve"> </w:t>
      </w:r>
      <w:r w:rsidRPr="005A3D34">
        <w:rPr>
          <w:sz w:val="27"/>
          <w:szCs w:val="27"/>
          <w:lang w:val="fr-FR"/>
        </w:rPr>
        <w:t>Tham mưu UBND tỉnh Quyết định số 455/QĐ-UBND ngày 02/02/2018 về việc phê duyệt Danh mục nhiệm vụ thực hiện Đề án phát triển thị trường KHCN và doanh nghiệp KHCN tỉnh Hà Tĩnh năm 2018 và các văn bản tổ chức triển khai các nhiệm vụ của Đề án;</w:t>
      </w:r>
    </w:p>
    <w:p w:rsidR="007E3AF0" w:rsidRPr="005A3D34" w:rsidRDefault="007E3AF0" w:rsidP="005A3D34">
      <w:pPr>
        <w:spacing w:line="276" w:lineRule="auto"/>
        <w:ind w:firstLine="720"/>
        <w:contextualSpacing/>
        <w:jc w:val="both"/>
        <w:rPr>
          <w:sz w:val="27"/>
          <w:szCs w:val="27"/>
          <w:lang w:val="fr-FR"/>
        </w:rPr>
      </w:pPr>
      <w:r w:rsidRPr="005A3D34">
        <w:rPr>
          <w:bCs/>
          <w:sz w:val="27"/>
          <w:szCs w:val="27"/>
          <w:lang w:val="pt-BR"/>
        </w:rPr>
        <w:t>-</w:t>
      </w:r>
      <w:r w:rsidRPr="005A3D34">
        <w:rPr>
          <w:sz w:val="27"/>
          <w:szCs w:val="27"/>
          <w:lang w:val="pt-BR"/>
        </w:rPr>
        <w:t xml:space="preserve"> </w:t>
      </w:r>
      <w:r w:rsidRPr="005A3D34">
        <w:rPr>
          <w:sz w:val="27"/>
          <w:szCs w:val="27"/>
          <w:lang w:val="fr-FR"/>
        </w:rPr>
        <w:t>Tham mưu UBND tỉnh Quyết định số 1063/QĐ-UBND ngày 10/4/2018 về việc phê duyệt danh mục nhiệm vụ thực hiện Đề án hỗ trợ phát triển tài sản trí tuệ tỉnh Hà Tĩnh năm 2018 và các văn bản tổ chức triển khai các nhiệm vụ của Đề án;</w:t>
      </w:r>
    </w:p>
    <w:p w:rsidR="007E3AF0" w:rsidRPr="005A3D34" w:rsidRDefault="007E3AF0" w:rsidP="005A3D34">
      <w:pPr>
        <w:spacing w:line="276" w:lineRule="auto"/>
        <w:ind w:firstLine="720"/>
        <w:contextualSpacing/>
        <w:jc w:val="both"/>
        <w:rPr>
          <w:sz w:val="27"/>
          <w:szCs w:val="27"/>
          <w:lang w:val="fr-FR"/>
        </w:rPr>
      </w:pPr>
      <w:r w:rsidRPr="005A3D34">
        <w:rPr>
          <w:bCs/>
          <w:sz w:val="27"/>
          <w:szCs w:val="27"/>
          <w:lang w:val="pt-BR"/>
        </w:rPr>
        <w:t>-</w:t>
      </w:r>
      <w:r w:rsidRPr="005A3D34">
        <w:rPr>
          <w:sz w:val="27"/>
          <w:szCs w:val="27"/>
          <w:lang w:val="pt-BR"/>
        </w:rPr>
        <w:t xml:space="preserve"> </w:t>
      </w:r>
      <w:r w:rsidRPr="005A3D34">
        <w:rPr>
          <w:sz w:val="27"/>
          <w:szCs w:val="27"/>
          <w:lang w:val="fr-FR"/>
        </w:rPr>
        <w:t>Tham mưu UBND tỉnh Quyết định số 1132/QĐ-UBND ngày 17/4/2018 về việc công nhận sáng kiến cấp tỉnh năm 2017 cho 29 sáng kiến của 33 cá nhân</w:t>
      </w:r>
      <w:r w:rsidR="00F5046C" w:rsidRPr="005A3D34">
        <w:rPr>
          <w:sz w:val="27"/>
          <w:szCs w:val="27"/>
          <w:lang w:val="fr-FR"/>
        </w:rPr>
        <w:t>;</w:t>
      </w:r>
    </w:p>
    <w:p w:rsidR="00F5046C" w:rsidRPr="005A3D34" w:rsidRDefault="00F5046C" w:rsidP="005A3D34">
      <w:pPr>
        <w:spacing w:line="276" w:lineRule="auto"/>
        <w:ind w:firstLine="540"/>
        <w:jc w:val="both"/>
        <w:rPr>
          <w:sz w:val="27"/>
          <w:szCs w:val="27"/>
        </w:rPr>
      </w:pPr>
      <w:r w:rsidRPr="005A3D34">
        <w:rPr>
          <w:sz w:val="27"/>
          <w:szCs w:val="27"/>
        </w:rPr>
        <w:t>- Tham mưu UBND tỉnh ban hành Kế hoạch số 121/KH-UBND ngày 10/4/2018 về việc chuyển đổi, xây dựng mới và áp dụng HTQLCL theo TCVN ISO 9001:2015 vào hoạt động của các cơ quan thuộc hệ thống hành chính nhà nước tỉnh Hà Tĩnh, giai đoạn 2018-2021;</w:t>
      </w:r>
    </w:p>
    <w:p w:rsidR="00186B06" w:rsidRPr="005A3D34" w:rsidRDefault="00186B06" w:rsidP="005A3D34">
      <w:pPr>
        <w:spacing w:line="264" w:lineRule="auto"/>
        <w:ind w:firstLine="720"/>
        <w:contextualSpacing/>
        <w:jc w:val="both"/>
        <w:rPr>
          <w:bCs/>
          <w:sz w:val="27"/>
          <w:szCs w:val="27"/>
          <w:lang w:val="pt-BR"/>
        </w:rPr>
      </w:pPr>
      <w:r w:rsidRPr="005A3D34">
        <w:rPr>
          <w:sz w:val="27"/>
          <w:szCs w:val="27"/>
          <w:lang w:val="pt-BR"/>
        </w:rPr>
        <w:t xml:space="preserve">- </w:t>
      </w:r>
      <w:r w:rsidRPr="005A3D34">
        <w:rPr>
          <w:bCs/>
          <w:sz w:val="27"/>
          <w:szCs w:val="27"/>
          <w:lang w:val="pt-BR"/>
        </w:rPr>
        <w:t>Tham mưu UBND tỉnh Tờ trình số 237/TTr-UBND ngày 09/7/2018 trình Hội đồng nhân dân tỉnh</w:t>
      </w:r>
      <w:r w:rsidRPr="005A3D34">
        <w:rPr>
          <w:sz w:val="27"/>
          <w:szCs w:val="27"/>
          <w:lang w:val="fr-FR"/>
        </w:rPr>
        <w:t xml:space="preserve"> </w:t>
      </w:r>
      <w:r w:rsidRPr="005A3D34">
        <w:rPr>
          <w:bCs/>
          <w:sz w:val="27"/>
          <w:szCs w:val="27"/>
          <w:lang w:val="pt-BR"/>
        </w:rPr>
        <w:t>Khóa XVII, kỳ họp thứ 7 ban hành Nghị quyết số 91/2018/NQ-HĐND ngày 18/7/2018 về một số chính sách hỗ trợ khởi nghiệp đổi mới sáng tạo tỉnh Hà Tĩnh đến năm 2025 và những năm tiếp theo, đến nay Sở KHCN đã xây dựng hoàn thiện Dự thảo Quyết định hướng dẫn triển khai thực hiện Nghị quyết số 91/2018/NQ-HĐND trình UBND tỉnh xem xét, ban hành;</w:t>
      </w:r>
    </w:p>
    <w:p w:rsidR="00186B06" w:rsidRPr="005A3D34" w:rsidRDefault="00186B06" w:rsidP="005A3D34">
      <w:pPr>
        <w:spacing w:line="264" w:lineRule="auto"/>
        <w:ind w:firstLine="720"/>
        <w:contextualSpacing/>
        <w:jc w:val="both"/>
        <w:rPr>
          <w:sz w:val="27"/>
          <w:szCs w:val="27"/>
          <w:lang w:val="fr-FR"/>
        </w:rPr>
      </w:pPr>
      <w:r w:rsidRPr="005A3D34">
        <w:rPr>
          <w:sz w:val="27"/>
          <w:szCs w:val="27"/>
          <w:lang w:val="fr-FR"/>
        </w:rPr>
        <w:t>- Tham mưu UBND tỉnh ban hành Quyết định số 2482/QĐ-UBND ngày 23/8/2018 về việc kiện toàn Hội đồng xét sáng kiến cấp tỉnh;</w:t>
      </w:r>
    </w:p>
    <w:p w:rsidR="007E3AF0" w:rsidRPr="005A3D34" w:rsidRDefault="007E3AF0" w:rsidP="005A3D34">
      <w:pPr>
        <w:spacing w:line="264" w:lineRule="auto"/>
        <w:ind w:firstLine="720"/>
        <w:contextualSpacing/>
        <w:jc w:val="both"/>
        <w:rPr>
          <w:sz w:val="27"/>
          <w:szCs w:val="27"/>
          <w:lang w:val="fr-FR"/>
        </w:rPr>
      </w:pPr>
      <w:r w:rsidRPr="005A3D34">
        <w:rPr>
          <w:sz w:val="27"/>
          <w:szCs w:val="27"/>
          <w:lang w:val="pt-BR"/>
        </w:rPr>
        <w:t xml:space="preserve">- </w:t>
      </w:r>
      <w:r w:rsidRPr="005A3D34">
        <w:rPr>
          <w:sz w:val="27"/>
          <w:szCs w:val="27"/>
          <w:lang w:val="fr-FR"/>
        </w:rPr>
        <w:t xml:space="preserve">Tham mưu UBND tỉnh </w:t>
      </w:r>
      <w:r w:rsidRPr="005A3D34">
        <w:rPr>
          <w:bCs/>
          <w:sz w:val="27"/>
          <w:szCs w:val="27"/>
          <w:lang w:val="pt-BR"/>
        </w:rPr>
        <w:t>Dự thảo Đề án hỗ trợ khởi nghiệp đổi mới sáng tạo tỉnh Hà Tĩnh đến năm 2025 và những năm tiếp theo</w:t>
      </w:r>
      <w:r w:rsidR="00ED52C7" w:rsidRPr="005A3D34">
        <w:rPr>
          <w:bCs/>
          <w:sz w:val="27"/>
          <w:szCs w:val="27"/>
          <w:lang w:val="pt-BR"/>
        </w:rPr>
        <w:t>.</w:t>
      </w:r>
    </w:p>
    <w:p w:rsidR="006919D8" w:rsidRPr="005A3D34" w:rsidRDefault="00137013" w:rsidP="005A3D34">
      <w:pPr>
        <w:spacing w:line="276" w:lineRule="auto"/>
        <w:ind w:firstLine="540"/>
        <w:jc w:val="both"/>
        <w:rPr>
          <w:sz w:val="27"/>
          <w:szCs w:val="27"/>
        </w:rPr>
      </w:pPr>
      <w:r w:rsidRPr="005A3D34">
        <w:rPr>
          <w:b/>
          <w:sz w:val="27"/>
          <w:szCs w:val="27"/>
        </w:rPr>
        <w:t>2</w:t>
      </w:r>
      <w:r w:rsidR="00AF185D" w:rsidRPr="005A3D34">
        <w:rPr>
          <w:b/>
          <w:sz w:val="27"/>
          <w:szCs w:val="27"/>
          <w:lang w:val="vi-VN"/>
        </w:rPr>
        <w:t>. Hoạt động nghiên cứu, ứng dụng KH&amp;CN:</w:t>
      </w:r>
      <w:r w:rsidR="00AF185D" w:rsidRPr="005A3D34">
        <w:rPr>
          <w:sz w:val="27"/>
          <w:szCs w:val="27"/>
          <w:lang w:val="vi-VN"/>
        </w:rPr>
        <w:t xml:space="preserve"> </w:t>
      </w:r>
    </w:p>
    <w:p w:rsidR="00AF185D" w:rsidRPr="005A3D34" w:rsidRDefault="006919D8" w:rsidP="005A3D34">
      <w:pPr>
        <w:spacing w:line="276" w:lineRule="auto"/>
        <w:ind w:firstLine="540"/>
        <w:jc w:val="both"/>
        <w:rPr>
          <w:sz w:val="27"/>
          <w:szCs w:val="27"/>
        </w:rPr>
      </w:pPr>
      <w:r w:rsidRPr="005A3D34">
        <w:rPr>
          <w:sz w:val="27"/>
          <w:szCs w:val="27"/>
        </w:rPr>
        <w:t xml:space="preserve">Đã triển khai </w:t>
      </w:r>
      <w:r w:rsidR="00D97A6D" w:rsidRPr="005A3D34">
        <w:rPr>
          <w:sz w:val="27"/>
          <w:szCs w:val="27"/>
        </w:rPr>
        <w:t>3</w:t>
      </w:r>
      <w:r w:rsidR="005A3D34" w:rsidRPr="005A3D34">
        <w:rPr>
          <w:sz w:val="27"/>
          <w:szCs w:val="27"/>
        </w:rPr>
        <w:t>7</w:t>
      </w:r>
      <w:r w:rsidRPr="005A3D34">
        <w:rPr>
          <w:sz w:val="27"/>
          <w:szCs w:val="27"/>
        </w:rPr>
        <w:t xml:space="preserve"> đề tài/ dự án cấp tỉnh (trong đó </w:t>
      </w:r>
      <w:r w:rsidR="00D97A6D" w:rsidRPr="005A3D34">
        <w:rPr>
          <w:sz w:val="27"/>
          <w:szCs w:val="27"/>
        </w:rPr>
        <w:t>2</w:t>
      </w:r>
      <w:r w:rsidR="005A3D34" w:rsidRPr="005A3D34">
        <w:rPr>
          <w:sz w:val="27"/>
          <w:szCs w:val="27"/>
        </w:rPr>
        <w:t>5</w:t>
      </w:r>
      <w:r w:rsidRPr="005A3D34">
        <w:rPr>
          <w:sz w:val="27"/>
          <w:szCs w:val="27"/>
        </w:rPr>
        <w:t xml:space="preserve"> nhiệm vụ chuyển tiếp và </w:t>
      </w:r>
      <w:r w:rsidR="005A3D34" w:rsidRPr="005A3D34">
        <w:rPr>
          <w:sz w:val="27"/>
          <w:szCs w:val="27"/>
        </w:rPr>
        <w:t>12</w:t>
      </w:r>
      <w:r w:rsidRPr="005A3D34">
        <w:rPr>
          <w:sz w:val="27"/>
          <w:szCs w:val="27"/>
        </w:rPr>
        <w:t xml:space="preserve"> nhiệm vụ triển khai mới trong 201</w:t>
      </w:r>
      <w:r w:rsidR="00D97A6D" w:rsidRPr="005A3D34">
        <w:rPr>
          <w:sz w:val="27"/>
          <w:szCs w:val="27"/>
        </w:rPr>
        <w:t>8</w:t>
      </w:r>
      <w:r w:rsidRPr="005A3D34">
        <w:rPr>
          <w:sz w:val="27"/>
          <w:szCs w:val="27"/>
        </w:rPr>
        <w:t xml:space="preserve">). </w:t>
      </w:r>
      <w:r w:rsidR="00940F8E" w:rsidRPr="005A3D34">
        <w:rPr>
          <w:sz w:val="27"/>
          <w:szCs w:val="27"/>
        </w:rPr>
        <w:t>Trong đó có nhiều đề tài dự án nổi bật, có khả năng ứng dụng vào thực tiễn cao và đóng góp tích cực vào phát triển kinh tế xã hội của tỉnh như</w:t>
      </w:r>
      <w:r w:rsidRPr="005A3D34">
        <w:rPr>
          <w:sz w:val="27"/>
          <w:szCs w:val="27"/>
        </w:rPr>
        <w:t xml:space="preserve">: </w:t>
      </w:r>
      <w:r w:rsidR="00940F8E" w:rsidRPr="005A3D34">
        <w:rPr>
          <w:sz w:val="27"/>
          <w:szCs w:val="27"/>
        </w:rPr>
        <w:t xml:space="preserve">Ứng dụng các tiến bộ KH&amp;CN xây dựng mô hình trồng cam hiệu quả cao và bền vững tại xã Đức Giang, huyện Vũ Quang – Hà Tĩnh; Nghiên cứu ứng dụng các tiến bộ KH&amp;CN trong xử lý môi trường tại các khu chăn nuôi tập trung trên địa bàn Hà Tĩnh; Ứng dụng tiến bộ kỹ thuật xây dựng mô hình nuôi thử </w:t>
      </w:r>
      <w:r w:rsidR="00940F8E" w:rsidRPr="005A3D34">
        <w:rPr>
          <w:sz w:val="27"/>
          <w:szCs w:val="27"/>
        </w:rPr>
        <w:lastRenderedPageBreak/>
        <w:t>nghiệm chim Yến tại xã Nam Hương - Thạch Hà, Ứng dụng tiến bộ KH&amp;CN nhân rộng mô hình nuôi một số giống cá nước ngọt có hiệu quả kinh tế cao tại huyện Cẩm Xuyên....</w:t>
      </w:r>
    </w:p>
    <w:p w:rsidR="00AF185D" w:rsidRPr="005A3D34" w:rsidRDefault="00137013" w:rsidP="005A3D34">
      <w:pPr>
        <w:pStyle w:val="Heading3"/>
        <w:spacing w:before="0" w:after="0" w:line="276" w:lineRule="auto"/>
        <w:ind w:firstLine="539"/>
        <w:jc w:val="both"/>
        <w:rPr>
          <w:rFonts w:ascii="Times New Roman" w:hAnsi="Times New Roman" w:cs="Times New Roman"/>
          <w:sz w:val="27"/>
          <w:szCs w:val="27"/>
          <w:lang w:val="vi-VN"/>
        </w:rPr>
      </w:pPr>
      <w:r w:rsidRPr="005A3D34">
        <w:rPr>
          <w:rFonts w:ascii="Times New Roman" w:hAnsi="Times New Roman" w:cs="Times New Roman"/>
          <w:sz w:val="27"/>
          <w:szCs w:val="27"/>
        </w:rPr>
        <w:t>3</w:t>
      </w:r>
      <w:r w:rsidR="00AF185D" w:rsidRPr="005A3D34">
        <w:rPr>
          <w:rFonts w:ascii="Times New Roman" w:hAnsi="Times New Roman" w:cs="Times New Roman"/>
          <w:sz w:val="27"/>
          <w:szCs w:val="27"/>
          <w:lang w:val="vi-VN"/>
        </w:rPr>
        <w:t>. Công tác QLNN về KH&amp;CN:</w:t>
      </w:r>
      <w:r w:rsidR="00AF185D" w:rsidRPr="005A3D34">
        <w:rPr>
          <w:rFonts w:ascii="Times New Roman" w:hAnsi="Times New Roman" w:cs="Times New Roman"/>
          <w:sz w:val="27"/>
          <w:szCs w:val="27"/>
        </w:rPr>
        <w:t xml:space="preserve"> </w:t>
      </w:r>
    </w:p>
    <w:p w:rsidR="00AF185D" w:rsidRPr="005A3D34" w:rsidRDefault="00AF185D" w:rsidP="005A3D34">
      <w:pPr>
        <w:spacing w:line="276" w:lineRule="auto"/>
        <w:ind w:firstLine="539"/>
        <w:jc w:val="both"/>
        <w:rPr>
          <w:sz w:val="27"/>
          <w:szCs w:val="27"/>
        </w:rPr>
      </w:pPr>
      <w:r w:rsidRPr="005A3D34">
        <w:rPr>
          <w:sz w:val="27"/>
          <w:szCs w:val="27"/>
          <w:lang w:val="vi-VN"/>
        </w:rPr>
        <w:t xml:space="preserve">- </w:t>
      </w:r>
      <w:r w:rsidR="00F5046C" w:rsidRPr="005A3D34">
        <w:rPr>
          <w:sz w:val="27"/>
          <w:szCs w:val="27"/>
        </w:rPr>
        <w:t>Tiếp tục đẩy mạ</w:t>
      </w:r>
      <w:r w:rsidR="00940F8E" w:rsidRPr="005A3D34">
        <w:rPr>
          <w:sz w:val="27"/>
          <w:szCs w:val="27"/>
        </w:rPr>
        <w:t xml:space="preserve">nh tuyên truyền và quản lý về </w:t>
      </w:r>
      <w:r w:rsidR="00940F8E" w:rsidRPr="005A3D34">
        <w:rPr>
          <w:sz w:val="27"/>
          <w:szCs w:val="27"/>
          <w:lang w:val="vi-VN"/>
        </w:rPr>
        <w:t>Sở hữu trí tuệ (SHTT)</w:t>
      </w:r>
      <w:r w:rsidR="00940F8E" w:rsidRPr="005A3D34">
        <w:rPr>
          <w:i/>
          <w:sz w:val="27"/>
          <w:szCs w:val="27"/>
          <w:lang w:val="vi-VN"/>
        </w:rPr>
        <w:t xml:space="preserve"> </w:t>
      </w:r>
      <w:r w:rsidR="00940F8E" w:rsidRPr="005A3D34">
        <w:rPr>
          <w:sz w:val="27"/>
          <w:szCs w:val="27"/>
        </w:rPr>
        <w:t>để nâng cao ý thức trách nhiệm của người sản xuất, kinh doanh và tiêu dùng</w:t>
      </w:r>
      <w:r w:rsidR="00F5046C" w:rsidRPr="005A3D34">
        <w:rPr>
          <w:sz w:val="27"/>
          <w:szCs w:val="27"/>
        </w:rPr>
        <w:t>, hàng tháng phối hợp với các địa phương trong tỉnh tổ chức tập huấn của các doanh nghiệp và nhân dân. T</w:t>
      </w:r>
      <w:r w:rsidR="00940F8E" w:rsidRPr="005A3D34">
        <w:rPr>
          <w:sz w:val="27"/>
          <w:szCs w:val="27"/>
        </w:rPr>
        <w:t xml:space="preserve">rong </w:t>
      </w:r>
      <w:r w:rsidR="00BE66F0" w:rsidRPr="005A3D34">
        <w:rPr>
          <w:sz w:val="27"/>
          <w:szCs w:val="27"/>
        </w:rPr>
        <w:t>9</w:t>
      </w:r>
      <w:r w:rsidR="00940F8E" w:rsidRPr="005A3D34">
        <w:rPr>
          <w:sz w:val="27"/>
          <w:szCs w:val="27"/>
        </w:rPr>
        <w:t xml:space="preserve"> tháng đầu năm đã </w:t>
      </w:r>
      <w:r w:rsidR="00940F8E" w:rsidRPr="005A3D34">
        <w:rPr>
          <w:sz w:val="27"/>
          <w:szCs w:val="27"/>
          <w:lang w:val="fr-FR"/>
        </w:rPr>
        <w:t xml:space="preserve">hướng dẫn cho </w:t>
      </w:r>
      <w:r w:rsidR="00BE66F0" w:rsidRPr="005A3D34">
        <w:rPr>
          <w:sz w:val="27"/>
          <w:szCs w:val="27"/>
          <w:lang w:val="fr-FR"/>
        </w:rPr>
        <w:t>395</w:t>
      </w:r>
      <w:r w:rsidR="00940F8E" w:rsidRPr="005A3D34">
        <w:rPr>
          <w:sz w:val="27"/>
          <w:szCs w:val="27"/>
          <w:lang w:val="fr-FR"/>
        </w:rPr>
        <w:t xml:space="preserve"> tổ chức, cá nhân về các thủ tục, hồ sơ đăng ký bảo hộ sở hữu công nghiệp</w:t>
      </w:r>
      <w:r w:rsidR="00F5046C" w:rsidRPr="005A3D34">
        <w:rPr>
          <w:sz w:val="27"/>
          <w:szCs w:val="27"/>
          <w:lang w:val="fr-FR"/>
        </w:rPr>
        <w:t xml:space="preserve">; đề nghị cấp Văn bằng bảo hộ nhãn hiệu cho </w:t>
      </w:r>
      <w:r w:rsidR="00BE66F0" w:rsidRPr="005A3D34">
        <w:rPr>
          <w:sz w:val="27"/>
          <w:szCs w:val="27"/>
          <w:lang w:val="fr-FR"/>
        </w:rPr>
        <w:t>95</w:t>
      </w:r>
      <w:r w:rsidR="00F5046C" w:rsidRPr="005A3D34">
        <w:rPr>
          <w:sz w:val="27"/>
          <w:szCs w:val="27"/>
          <w:lang w:val="fr-FR"/>
        </w:rPr>
        <w:t xml:space="preserve"> tổ chức, doanh nghiệp.</w:t>
      </w:r>
    </w:p>
    <w:p w:rsidR="00BE66F0" w:rsidRPr="005A3D34" w:rsidRDefault="00AF185D" w:rsidP="005A3D34">
      <w:pPr>
        <w:spacing w:beforeLines="20" w:before="48" w:afterLines="20" w:after="48" w:line="264" w:lineRule="auto"/>
        <w:ind w:firstLine="720"/>
        <w:jc w:val="both"/>
        <w:rPr>
          <w:sz w:val="27"/>
          <w:szCs w:val="27"/>
        </w:rPr>
      </w:pPr>
      <w:r w:rsidRPr="005A3D34">
        <w:rPr>
          <w:sz w:val="27"/>
          <w:szCs w:val="27"/>
        </w:rPr>
        <w:t xml:space="preserve">- </w:t>
      </w:r>
      <w:r w:rsidRPr="005A3D34">
        <w:rPr>
          <w:sz w:val="27"/>
          <w:szCs w:val="27"/>
          <w:lang w:val="vi-VN"/>
        </w:rPr>
        <w:t xml:space="preserve">Xét sáng kiến cấp tỉnh: </w:t>
      </w:r>
    </w:p>
    <w:p w:rsidR="00BE66F0" w:rsidRPr="005A3D34" w:rsidRDefault="00BE66F0" w:rsidP="005A3D34">
      <w:pPr>
        <w:spacing w:beforeLines="20" w:before="48" w:afterLines="20" w:after="48" w:line="264" w:lineRule="auto"/>
        <w:ind w:firstLine="720"/>
        <w:jc w:val="both"/>
        <w:rPr>
          <w:sz w:val="27"/>
          <w:szCs w:val="27"/>
          <w:lang w:val="fr-FR"/>
        </w:rPr>
      </w:pPr>
      <w:r w:rsidRPr="005A3D34">
        <w:rPr>
          <w:sz w:val="27"/>
          <w:szCs w:val="27"/>
          <w:lang w:val="fr-FR"/>
        </w:rPr>
        <w:t>+ Tổ chức xét sáng kiến đợt 1 -2018: Tổng hợp hồ sơ đề nghị xét sáng kiến cấp tỉnh, tổ chức Họp Hội đồng xét sáng kiến cấp tỉnh cho 52 hồ sơ sáng kiến, tổ chức 02 hội đồng xét sáng kiến (Hội đồng chấm sơ khảo và Hội đồng sáng kiến cấp tỉnh), Kết quả: tham mưu UBND tỉnh Quyết định số 1132/QĐ-UBND ngày 17/4/2018 về việc công nhận sáng kiến cấp tỉnh năm 2017 cho 29 sáng kiến của 33 cá nhân;</w:t>
      </w:r>
    </w:p>
    <w:p w:rsidR="00BE66F0" w:rsidRPr="005A3D34" w:rsidRDefault="00BE66F0" w:rsidP="005A3D34">
      <w:pPr>
        <w:spacing w:beforeLines="20" w:before="48" w:afterLines="20" w:after="48" w:line="264" w:lineRule="auto"/>
        <w:ind w:firstLine="709"/>
        <w:jc w:val="both"/>
        <w:rPr>
          <w:sz w:val="27"/>
          <w:szCs w:val="27"/>
          <w:lang w:val="fr-FR"/>
        </w:rPr>
      </w:pPr>
      <w:r w:rsidRPr="005A3D34">
        <w:rPr>
          <w:sz w:val="27"/>
          <w:szCs w:val="27"/>
          <w:lang w:val="fr-FR"/>
        </w:rPr>
        <w:t>+ Tổ chức xét sáng kiến đợt 2 -2018: Tiếp nhận, tổng hợp 54 hồ sơ sáng kiến cấp tỉnh lĩnh vực giáo dục năm 2018; Tổ chức Hội đồng tư vấn chấm sơ khảo các sáng kiến lĩnh vực giáo dục năm 2018, Tổng hợp kết quả Hội đồng tư vấn chấm sơ khảo và tham mưu tổ chức họp Hội đồng sáng kiến cấp tỉnh;</w:t>
      </w:r>
    </w:p>
    <w:p w:rsidR="00AF185D" w:rsidRPr="005A3D34" w:rsidRDefault="00BE66F0" w:rsidP="005A3D34">
      <w:pPr>
        <w:spacing w:line="276" w:lineRule="auto"/>
        <w:ind w:firstLine="539"/>
        <w:jc w:val="both"/>
        <w:rPr>
          <w:sz w:val="27"/>
          <w:szCs w:val="27"/>
        </w:rPr>
      </w:pPr>
      <w:r w:rsidRPr="005A3D34">
        <w:rPr>
          <w:sz w:val="27"/>
          <w:szCs w:val="27"/>
          <w:lang w:val="fr-FR"/>
        </w:rPr>
        <w:t xml:space="preserve">+ </w:t>
      </w:r>
      <w:r w:rsidR="00521352" w:rsidRPr="005A3D34">
        <w:rPr>
          <w:sz w:val="27"/>
          <w:szCs w:val="27"/>
          <w:lang w:val="fr-FR"/>
        </w:rPr>
        <w:t>T</w:t>
      </w:r>
      <w:r w:rsidRPr="005A3D34">
        <w:rPr>
          <w:sz w:val="27"/>
          <w:szCs w:val="27"/>
          <w:lang w:val="fr-FR"/>
        </w:rPr>
        <w:t>ổ chức Cuộc thi sáng kiến, sáng tạo ngành KH&amp;CN lần thứ nhất năm 2018;</w:t>
      </w:r>
      <w:r w:rsidR="00F5046C" w:rsidRPr="005A3D34">
        <w:rPr>
          <w:sz w:val="27"/>
          <w:szCs w:val="27"/>
          <w:lang w:val="fr-FR"/>
        </w:rPr>
        <w:t>.</w:t>
      </w:r>
    </w:p>
    <w:p w:rsidR="00AF185D" w:rsidRPr="005A3D34" w:rsidRDefault="00AF185D" w:rsidP="005A3D34">
      <w:pPr>
        <w:spacing w:line="276" w:lineRule="auto"/>
        <w:ind w:firstLine="539"/>
        <w:jc w:val="both"/>
        <w:rPr>
          <w:sz w:val="27"/>
          <w:szCs w:val="27"/>
        </w:rPr>
      </w:pPr>
      <w:r w:rsidRPr="005A3D34">
        <w:rPr>
          <w:sz w:val="27"/>
          <w:szCs w:val="27"/>
          <w:lang w:val="vi-VN"/>
        </w:rPr>
        <w:t>- Công tác quản lý an toàn bức xạ hạt nhân</w:t>
      </w:r>
      <w:r w:rsidR="00F5046C" w:rsidRPr="005A3D34">
        <w:rPr>
          <w:sz w:val="27"/>
          <w:szCs w:val="27"/>
        </w:rPr>
        <w:t xml:space="preserve"> </w:t>
      </w:r>
      <w:r w:rsidRPr="005A3D34">
        <w:rPr>
          <w:sz w:val="27"/>
          <w:szCs w:val="27"/>
          <w:lang w:val="vi-VN"/>
        </w:rPr>
        <w:t xml:space="preserve">: </w:t>
      </w:r>
      <w:r w:rsidR="00F5046C" w:rsidRPr="005A3D34">
        <w:rPr>
          <w:sz w:val="27"/>
          <w:szCs w:val="27"/>
          <w:lang w:val="fr-FR"/>
        </w:rPr>
        <w:t xml:space="preserve">Hướng dẫn cho </w:t>
      </w:r>
      <w:r w:rsidR="005A3D34" w:rsidRPr="005A3D34">
        <w:rPr>
          <w:sz w:val="27"/>
          <w:szCs w:val="27"/>
          <w:lang w:val="fr-FR"/>
        </w:rPr>
        <w:t>13</w:t>
      </w:r>
      <w:r w:rsidR="00F5046C" w:rsidRPr="005A3D34">
        <w:rPr>
          <w:sz w:val="27"/>
          <w:szCs w:val="27"/>
          <w:lang w:val="fr-FR"/>
        </w:rPr>
        <w:t xml:space="preserve"> cơ sở y tế có sử dụng thiết bị Xquang về các thủ tục hồ sơ đề nghị gia hạn, cấp mới giấy phép tiến hành công việc bức xạ; thẩm định phê duyệt kế hoạch ứng phó sự cố bức xạ cho 07 cơ sở y tế có sử dụng thiết bị bức xạ; tiến hành kiểm xạ môi trường xung quanh 7 cơ sở đặt máy và kiểm định thiết bị xquang định kỳ theo quy định</w:t>
      </w:r>
      <w:r w:rsidR="008D3B2F" w:rsidRPr="005A3D34">
        <w:rPr>
          <w:sz w:val="27"/>
          <w:szCs w:val="27"/>
          <w:lang w:val="fr-FR"/>
        </w:rPr>
        <w:t>.</w:t>
      </w:r>
    </w:p>
    <w:p w:rsidR="00AF185D" w:rsidRPr="005A3D34" w:rsidRDefault="00AF185D" w:rsidP="005A3D34">
      <w:pPr>
        <w:spacing w:line="276" w:lineRule="auto"/>
        <w:ind w:firstLine="539"/>
        <w:jc w:val="both"/>
        <w:rPr>
          <w:sz w:val="27"/>
          <w:szCs w:val="27"/>
          <w:lang w:val="vi-VN"/>
        </w:rPr>
      </w:pPr>
      <w:r w:rsidRPr="005A3D34">
        <w:rPr>
          <w:sz w:val="27"/>
          <w:szCs w:val="27"/>
          <w:lang w:val="vi-VN"/>
        </w:rPr>
        <w:t>- Công tác quản lý tiêu chuẩn, đo lường, chất lượng:</w:t>
      </w:r>
    </w:p>
    <w:p w:rsidR="00AF185D" w:rsidRPr="005A3D34" w:rsidRDefault="00AF185D" w:rsidP="005A3D34">
      <w:pPr>
        <w:spacing w:line="276" w:lineRule="auto"/>
        <w:ind w:firstLine="539"/>
        <w:jc w:val="both"/>
        <w:rPr>
          <w:sz w:val="27"/>
          <w:szCs w:val="27"/>
        </w:rPr>
      </w:pPr>
      <w:r w:rsidRPr="005A3D34">
        <w:rPr>
          <w:sz w:val="27"/>
          <w:szCs w:val="27"/>
          <w:lang w:val="vi-VN"/>
        </w:rPr>
        <w:t xml:space="preserve">+ Công tác quản lý tiêu chuẩn chất lượng: </w:t>
      </w:r>
      <w:r w:rsidR="00F5046C" w:rsidRPr="005A3D34">
        <w:rPr>
          <w:sz w:val="27"/>
          <w:szCs w:val="27"/>
        </w:rPr>
        <w:t>liên tục cập nhật các</w:t>
      </w:r>
      <w:r w:rsidR="00CA4EF8" w:rsidRPr="005A3D34">
        <w:rPr>
          <w:sz w:val="27"/>
          <w:szCs w:val="27"/>
        </w:rPr>
        <w:t xml:space="preserve"> </w:t>
      </w:r>
      <w:r w:rsidRPr="005A3D34">
        <w:rPr>
          <w:sz w:val="27"/>
          <w:szCs w:val="27"/>
          <w:lang w:val="vi-VN"/>
        </w:rPr>
        <w:t>văn bản pháp quy kỹ thuật, Tiêu chuẩn, Quy chuẩn kỹ thuật, quy trình đánh giá sự phù hợp, tin cảnh báo, thông báo của các nước trong WTO, tin tức liên quan đến hoạt động TCĐLCL</w:t>
      </w:r>
      <w:r w:rsidR="00F5046C" w:rsidRPr="005A3D34">
        <w:rPr>
          <w:sz w:val="27"/>
          <w:szCs w:val="27"/>
        </w:rPr>
        <w:t>;</w:t>
      </w:r>
    </w:p>
    <w:p w:rsidR="00F5046C" w:rsidRPr="005A3D34" w:rsidRDefault="00F5046C" w:rsidP="005A3D34">
      <w:pPr>
        <w:spacing w:line="276" w:lineRule="auto"/>
        <w:ind w:firstLine="540"/>
        <w:jc w:val="both"/>
        <w:rPr>
          <w:sz w:val="27"/>
          <w:szCs w:val="27"/>
        </w:rPr>
      </w:pPr>
      <w:r w:rsidRPr="005A3D34">
        <w:rPr>
          <w:sz w:val="27"/>
          <w:szCs w:val="27"/>
        </w:rPr>
        <w:t xml:space="preserve">- </w:t>
      </w:r>
      <w:r w:rsidR="005A3D34" w:rsidRPr="005A3D34">
        <w:rPr>
          <w:sz w:val="27"/>
          <w:szCs w:val="27"/>
        </w:rPr>
        <w:t>T</w:t>
      </w:r>
      <w:r w:rsidRPr="005A3D34">
        <w:rPr>
          <w:sz w:val="27"/>
          <w:szCs w:val="27"/>
        </w:rPr>
        <w:t>rình UBND tỉnh ban hành Kế hoạch số 121/KH-UBND ngày 10/4/2018 về việc Chuyển đổi, xây dựng mới và áp dụng HTQLCL theo TCVN ISO 9001:2015 vào hoạt động của các cơ quan thuộc hệ thống hành chính nhà nước tỉnh Hà Tĩnh, giai đoạn 2018-2021;</w:t>
      </w:r>
    </w:p>
    <w:p w:rsidR="00F5046C" w:rsidRPr="005A3D34" w:rsidRDefault="00FC5F9E" w:rsidP="005A3D34">
      <w:pPr>
        <w:spacing w:line="276" w:lineRule="auto"/>
        <w:ind w:firstLine="539"/>
        <w:jc w:val="both"/>
        <w:rPr>
          <w:sz w:val="27"/>
          <w:szCs w:val="27"/>
        </w:rPr>
      </w:pPr>
      <w:r>
        <w:rPr>
          <w:sz w:val="27"/>
          <w:szCs w:val="27"/>
        </w:rPr>
        <w:t xml:space="preserve">- </w:t>
      </w:r>
      <w:r w:rsidR="00F5046C" w:rsidRPr="005A3D34">
        <w:rPr>
          <w:sz w:val="27"/>
          <w:szCs w:val="27"/>
          <w:lang w:val="vi-VN"/>
        </w:rPr>
        <w:t>Lấy 02 mẫu nước nghi nhiễm dầu (theo phản ánh) tại 02 hộ dân tại xã Hương Trạch, huyện Hương</w:t>
      </w:r>
      <w:r w:rsidR="00EB6BAA" w:rsidRPr="005A3D34">
        <w:rPr>
          <w:sz w:val="27"/>
          <w:szCs w:val="27"/>
          <w:lang w:val="vi-VN"/>
        </w:rPr>
        <w:t xml:space="preserve"> Khê để thử nghiệm các chỉ tiêu</w:t>
      </w:r>
      <w:r w:rsidR="00EB6BAA" w:rsidRPr="005A3D34">
        <w:rPr>
          <w:sz w:val="27"/>
          <w:szCs w:val="27"/>
        </w:rPr>
        <w:t xml:space="preserve">, </w:t>
      </w:r>
      <w:r w:rsidR="00F5046C" w:rsidRPr="005A3D34">
        <w:rPr>
          <w:sz w:val="27"/>
          <w:szCs w:val="27"/>
          <w:lang w:val="vi-VN"/>
        </w:rPr>
        <w:t>kết quả thử nghiệm, xác định được chất lỏng nhiễm trong nước là dầu Điêzel (DO), để cung cấp thông tin cho các cơ quan liên quan;</w:t>
      </w:r>
    </w:p>
    <w:p w:rsidR="00EB6BAA" w:rsidRPr="005A3D34" w:rsidRDefault="00FC5F9E" w:rsidP="005A3D34">
      <w:pPr>
        <w:spacing w:line="276" w:lineRule="auto"/>
        <w:ind w:firstLine="539"/>
        <w:jc w:val="both"/>
        <w:rPr>
          <w:sz w:val="27"/>
          <w:szCs w:val="27"/>
        </w:rPr>
      </w:pPr>
      <w:r>
        <w:rPr>
          <w:sz w:val="27"/>
          <w:szCs w:val="27"/>
        </w:rPr>
        <w:lastRenderedPageBreak/>
        <w:t xml:space="preserve">- </w:t>
      </w:r>
      <w:r w:rsidR="00EB6BAA" w:rsidRPr="005A3D34">
        <w:rPr>
          <w:sz w:val="27"/>
          <w:szCs w:val="27"/>
        </w:rPr>
        <w:t>Cấp</w:t>
      </w:r>
      <w:r w:rsidR="00AF185D" w:rsidRPr="005A3D34">
        <w:rPr>
          <w:sz w:val="27"/>
          <w:szCs w:val="27"/>
        </w:rPr>
        <w:t xml:space="preserve"> thông báo cho 1</w:t>
      </w:r>
      <w:r w:rsidR="00EA749E">
        <w:rPr>
          <w:sz w:val="27"/>
          <w:szCs w:val="27"/>
        </w:rPr>
        <w:t xml:space="preserve">5 </w:t>
      </w:r>
      <w:r w:rsidR="00AF185D" w:rsidRPr="005A3D34">
        <w:rPr>
          <w:sz w:val="27"/>
          <w:szCs w:val="27"/>
        </w:rPr>
        <w:t>lô hàng thép đáp ứng yêu cầu chất lượng hàng hóa nhập khẩu của công ty TNH</w:t>
      </w:r>
      <w:r w:rsidR="00EB6BAA" w:rsidRPr="005A3D34">
        <w:rPr>
          <w:sz w:val="27"/>
          <w:szCs w:val="27"/>
        </w:rPr>
        <w:t>H gang thép Hưng Nghiệp Formosa;</w:t>
      </w:r>
    </w:p>
    <w:p w:rsidR="00AF185D" w:rsidRPr="00EA749E" w:rsidRDefault="00EA749E" w:rsidP="00EA749E">
      <w:pPr>
        <w:spacing w:line="360" w:lineRule="exact"/>
        <w:ind w:firstLine="540"/>
        <w:jc w:val="both"/>
        <w:rPr>
          <w:sz w:val="27"/>
          <w:szCs w:val="27"/>
        </w:rPr>
      </w:pPr>
      <w:r w:rsidRPr="00EA749E">
        <w:rPr>
          <w:sz w:val="27"/>
          <w:szCs w:val="27"/>
          <w:lang w:val="vi-VN"/>
        </w:rPr>
        <w:t xml:space="preserve">- </w:t>
      </w:r>
      <w:r w:rsidRPr="00EA749E">
        <w:rPr>
          <w:sz w:val="27"/>
          <w:szCs w:val="27"/>
        </w:rPr>
        <w:t>C</w:t>
      </w:r>
      <w:r w:rsidRPr="00EA749E">
        <w:rPr>
          <w:sz w:val="27"/>
          <w:szCs w:val="27"/>
          <w:lang w:val="vi-VN"/>
        </w:rPr>
        <w:t xml:space="preserve">ấp Thông báo kết quả kiểm tra nhà nước chất </w:t>
      </w:r>
      <w:r w:rsidRPr="00EA749E">
        <w:rPr>
          <w:sz w:val="27"/>
          <w:szCs w:val="27"/>
        </w:rPr>
        <w:t>lượng hàng hóa nhập khẩu cho 232 lô hàng đạt yêu cầu chất lượng với số lượng 27.684 nồi cơm điện, 7352 quạt điện; 2.095 máy giặt; 1 lô dây cáp điện; 80 tủ lạnh; 115 điều hòa và 1.700 lò vi sóng</w:t>
      </w:r>
      <w:r w:rsidRPr="00EA749E">
        <w:rPr>
          <w:sz w:val="27"/>
          <w:szCs w:val="27"/>
        </w:rPr>
        <w:t>.</w:t>
      </w:r>
      <w:r w:rsidRPr="00EA749E">
        <w:rPr>
          <w:color w:val="FF0000"/>
          <w:sz w:val="27"/>
          <w:szCs w:val="27"/>
        </w:rPr>
        <w:t xml:space="preserve"> </w:t>
      </w:r>
      <w:r w:rsidR="00AF185D" w:rsidRPr="00EA749E">
        <w:rPr>
          <w:sz w:val="27"/>
          <w:szCs w:val="27"/>
        </w:rPr>
        <w:t xml:space="preserve"> </w:t>
      </w:r>
    </w:p>
    <w:p w:rsidR="00AF185D" w:rsidRPr="005A3D34" w:rsidRDefault="00AF185D" w:rsidP="005A3D34">
      <w:pPr>
        <w:spacing w:line="276" w:lineRule="auto"/>
        <w:ind w:firstLine="539"/>
        <w:jc w:val="both"/>
        <w:rPr>
          <w:sz w:val="27"/>
          <w:szCs w:val="27"/>
        </w:rPr>
      </w:pPr>
      <w:r w:rsidRPr="005A3D34">
        <w:rPr>
          <w:sz w:val="27"/>
          <w:szCs w:val="27"/>
          <w:lang w:val="vi-VN"/>
        </w:rPr>
        <w:t xml:space="preserve">+ Công tác quản lý đo lường: Kiểm tra, giám sát đơn vị kiểm định đảm bảo các phương tiện đo bắt buộc phải được kiểm định. Kiểm định </w:t>
      </w:r>
      <w:r w:rsidR="0073227F" w:rsidRPr="005A3D34">
        <w:rPr>
          <w:sz w:val="27"/>
          <w:szCs w:val="27"/>
        </w:rPr>
        <w:t>1</w:t>
      </w:r>
      <w:r w:rsidR="00FC5F9E">
        <w:rPr>
          <w:sz w:val="27"/>
          <w:szCs w:val="27"/>
        </w:rPr>
        <w:t>5</w:t>
      </w:r>
      <w:r w:rsidRPr="005A3D34">
        <w:rPr>
          <w:sz w:val="27"/>
          <w:szCs w:val="27"/>
          <w:lang w:val="vi-VN"/>
        </w:rPr>
        <w:t>.</w:t>
      </w:r>
      <w:r w:rsidR="00FC5F9E">
        <w:rPr>
          <w:sz w:val="27"/>
          <w:szCs w:val="27"/>
        </w:rPr>
        <w:t>0</w:t>
      </w:r>
      <w:r w:rsidRPr="005A3D34">
        <w:rPr>
          <w:sz w:val="27"/>
          <w:szCs w:val="27"/>
          <w:lang w:val="vi-VN"/>
        </w:rPr>
        <w:t>00 phương tiện đo các loại; Tổ chức</w:t>
      </w:r>
      <w:r w:rsidRPr="005A3D34">
        <w:rPr>
          <w:sz w:val="27"/>
          <w:szCs w:val="27"/>
        </w:rPr>
        <w:t xml:space="preserve"> </w:t>
      </w:r>
      <w:r w:rsidRPr="005A3D34">
        <w:rPr>
          <w:sz w:val="27"/>
          <w:szCs w:val="27"/>
          <w:lang w:val="vi-VN"/>
        </w:rPr>
        <w:t>đoàn kiểm tra đo lường chất lư</w:t>
      </w:r>
      <w:r w:rsidR="00EB6BAA" w:rsidRPr="005A3D34">
        <w:rPr>
          <w:sz w:val="27"/>
          <w:szCs w:val="27"/>
          <w:lang w:val="vi-VN"/>
        </w:rPr>
        <w:t>ợng xăng dầu trên địa bàn tỉnh</w:t>
      </w:r>
      <w:r w:rsidR="00EB6BAA" w:rsidRPr="005A3D34">
        <w:rPr>
          <w:sz w:val="27"/>
          <w:szCs w:val="27"/>
        </w:rPr>
        <w:t>, để kịp thời phát hiện các sai sót, bất thường.</w:t>
      </w:r>
    </w:p>
    <w:p w:rsidR="00AF185D" w:rsidRPr="005A3D34" w:rsidRDefault="00AF185D" w:rsidP="005A3D34">
      <w:pPr>
        <w:spacing w:line="276" w:lineRule="auto"/>
        <w:ind w:firstLine="539"/>
        <w:jc w:val="both"/>
        <w:rPr>
          <w:sz w:val="27"/>
          <w:szCs w:val="27"/>
        </w:rPr>
      </w:pPr>
      <w:r w:rsidRPr="005A3D34">
        <w:rPr>
          <w:sz w:val="27"/>
          <w:szCs w:val="27"/>
          <w:lang w:val="vi-VN"/>
        </w:rPr>
        <w:t>- Công tác thông tin và thống kê KH&amp;CN: Đa dạng hóa hình thức tuyên truyền trên nhiều kênh thông tin, góp phần tuyên truyền sâu rộng, nâng cao nhận thức của cộng đồng về KH&amp;CN, phổ biến nhanh chóng các kiến thức KHKT đến người sản xuất</w:t>
      </w:r>
      <w:r w:rsidR="00EB6BAA" w:rsidRPr="005A3D34">
        <w:rPr>
          <w:sz w:val="27"/>
          <w:szCs w:val="27"/>
        </w:rPr>
        <w:t>.</w:t>
      </w:r>
    </w:p>
    <w:p w:rsidR="00AF185D" w:rsidRPr="005A3D34" w:rsidRDefault="00AF185D" w:rsidP="005A3D34">
      <w:pPr>
        <w:spacing w:line="276" w:lineRule="auto"/>
        <w:ind w:firstLine="539"/>
        <w:jc w:val="both"/>
        <w:rPr>
          <w:bCs/>
          <w:sz w:val="27"/>
          <w:szCs w:val="27"/>
        </w:rPr>
      </w:pPr>
      <w:r w:rsidRPr="005A3D34">
        <w:rPr>
          <w:sz w:val="27"/>
          <w:szCs w:val="27"/>
          <w:lang w:val="vi-VN"/>
        </w:rPr>
        <w:t>- Công tác thanh tra KH&amp;CN: đã triển khai 0</w:t>
      </w:r>
      <w:r w:rsidR="00A520B5">
        <w:rPr>
          <w:sz w:val="27"/>
          <w:szCs w:val="27"/>
        </w:rPr>
        <w:t>4</w:t>
      </w:r>
      <w:r w:rsidRPr="005A3D34">
        <w:rPr>
          <w:sz w:val="27"/>
          <w:szCs w:val="27"/>
          <w:lang w:val="vi-VN"/>
        </w:rPr>
        <w:t xml:space="preserve"> cuộc </w:t>
      </w:r>
      <w:r w:rsidR="00EB6BAA" w:rsidRPr="005A3D34">
        <w:rPr>
          <w:sz w:val="27"/>
          <w:szCs w:val="27"/>
        </w:rPr>
        <w:t xml:space="preserve">đối với </w:t>
      </w:r>
      <w:r w:rsidR="00A520B5">
        <w:rPr>
          <w:sz w:val="27"/>
          <w:szCs w:val="27"/>
          <w:lang w:val="nl-NL"/>
        </w:rPr>
        <w:t>55</w:t>
      </w:r>
      <w:r w:rsidR="00EB6BAA" w:rsidRPr="005A3D34">
        <w:rPr>
          <w:sz w:val="27"/>
          <w:szCs w:val="27"/>
          <w:lang w:val="nl-NL"/>
        </w:rPr>
        <w:t xml:space="preserve"> cơ sở</w:t>
      </w:r>
      <w:r w:rsidR="00EB6BAA" w:rsidRPr="005A3D34">
        <w:rPr>
          <w:sz w:val="27"/>
          <w:szCs w:val="27"/>
        </w:rPr>
        <w:t xml:space="preserve"> và trên 10 tổ chức, cá nhân sản xuất kinh doanh về Vàng trang sức mỹ nghệ; sử dụng phương tiện đo nhóm 2 và sử dụng mã số mã vạch. Tổ chức 0</w:t>
      </w:r>
      <w:r w:rsidR="00A520B5">
        <w:rPr>
          <w:sz w:val="27"/>
          <w:szCs w:val="27"/>
        </w:rPr>
        <w:t>5</w:t>
      </w:r>
      <w:r w:rsidR="00EB6BAA" w:rsidRPr="005A3D34">
        <w:rPr>
          <w:sz w:val="27"/>
          <w:szCs w:val="27"/>
        </w:rPr>
        <w:t xml:space="preserve"> cuộc kiểm tra  đối với </w:t>
      </w:r>
      <w:r w:rsidR="00A520B5">
        <w:rPr>
          <w:sz w:val="27"/>
          <w:szCs w:val="27"/>
        </w:rPr>
        <w:t>71</w:t>
      </w:r>
      <w:r w:rsidR="00EB6BAA" w:rsidRPr="005A3D34">
        <w:rPr>
          <w:sz w:val="27"/>
          <w:szCs w:val="27"/>
        </w:rPr>
        <w:t xml:space="preserve"> cơ sở </w:t>
      </w:r>
      <w:r w:rsidR="00EB6BAA" w:rsidRPr="005A3D34">
        <w:rPr>
          <w:bCs/>
          <w:sz w:val="27"/>
          <w:szCs w:val="27"/>
        </w:rPr>
        <w:t>hoạt động kinh doanh xăng dầu, khí dầu mỏ hóa lỏng, an toàn thực phẩm...</w:t>
      </w:r>
    </w:p>
    <w:p w:rsidR="00137013" w:rsidRPr="005A3D34" w:rsidRDefault="00137013" w:rsidP="005A3D34">
      <w:pPr>
        <w:spacing w:line="276" w:lineRule="auto"/>
        <w:ind w:firstLine="539"/>
        <w:jc w:val="both"/>
        <w:rPr>
          <w:sz w:val="27"/>
          <w:szCs w:val="27"/>
        </w:rPr>
      </w:pPr>
      <w:r w:rsidRPr="005A3D34">
        <w:rPr>
          <w:b/>
          <w:sz w:val="27"/>
          <w:szCs w:val="27"/>
        </w:rPr>
        <w:t>4</w:t>
      </w:r>
      <w:r w:rsidRPr="005A3D34">
        <w:rPr>
          <w:b/>
          <w:sz w:val="27"/>
          <w:szCs w:val="27"/>
          <w:lang w:val="vi-VN"/>
        </w:rPr>
        <w:t>. Triển khai Đề án</w:t>
      </w:r>
      <w:r w:rsidRPr="005A3D34">
        <w:rPr>
          <w:b/>
          <w:sz w:val="27"/>
          <w:szCs w:val="27"/>
        </w:rPr>
        <w:t>, chính sách</w:t>
      </w:r>
      <w:r w:rsidRPr="005A3D34">
        <w:rPr>
          <w:b/>
          <w:sz w:val="27"/>
          <w:szCs w:val="27"/>
          <w:lang w:val="vi-VN"/>
        </w:rPr>
        <w:t xml:space="preserve"> KH&amp;CN:</w:t>
      </w:r>
      <w:r w:rsidRPr="005A3D34">
        <w:rPr>
          <w:sz w:val="27"/>
          <w:szCs w:val="27"/>
          <w:lang w:val="vi-VN"/>
        </w:rPr>
        <w:t xml:space="preserve"> </w:t>
      </w:r>
    </w:p>
    <w:p w:rsidR="00BE66F0" w:rsidRPr="005A3D34" w:rsidRDefault="00137013" w:rsidP="005A3D34">
      <w:pPr>
        <w:spacing w:before="60" w:line="264" w:lineRule="auto"/>
        <w:ind w:firstLine="720"/>
        <w:contextualSpacing/>
        <w:jc w:val="both"/>
        <w:rPr>
          <w:sz w:val="27"/>
          <w:szCs w:val="27"/>
        </w:rPr>
      </w:pPr>
      <w:r w:rsidRPr="005A3D34">
        <w:rPr>
          <w:sz w:val="27"/>
          <w:szCs w:val="27"/>
        </w:rPr>
        <w:t xml:space="preserve">- Đề án hỗ trợ phát triển tài sản trí tuệ tỉnh Hà Tĩnh năm 2017: </w:t>
      </w:r>
    </w:p>
    <w:p w:rsidR="00BE66F0" w:rsidRPr="005A3D34" w:rsidRDefault="00BE66F0" w:rsidP="005A3D34">
      <w:pPr>
        <w:spacing w:before="60" w:line="264" w:lineRule="auto"/>
        <w:ind w:firstLine="720"/>
        <w:contextualSpacing/>
        <w:jc w:val="both"/>
        <w:rPr>
          <w:sz w:val="27"/>
          <w:szCs w:val="27"/>
          <w:shd w:val="clear" w:color="auto" w:fill="FFFFFF"/>
          <w:lang w:val="fr-FR"/>
        </w:rPr>
      </w:pPr>
      <w:r w:rsidRPr="005A3D34">
        <w:rPr>
          <w:sz w:val="27"/>
          <w:szCs w:val="27"/>
          <w:shd w:val="clear" w:color="auto" w:fill="FFFFFF"/>
          <w:lang w:val="fr-FR"/>
        </w:rPr>
        <w:t xml:space="preserve">+ </w:t>
      </w:r>
      <w:r w:rsidR="00EA749E">
        <w:rPr>
          <w:sz w:val="27"/>
          <w:szCs w:val="27"/>
          <w:shd w:val="clear" w:color="auto" w:fill="FFFFFF"/>
          <w:lang w:val="fr-FR"/>
        </w:rPr>
        <w:t>T</w:t>
      </w:r>
      <w:bookmarkStart w:id="0" w:name="_GoBack"/>
      <w:bookmarkEnd w:id="0"/>
      <w:r w:rsidRPr="005A3D34">
        <w:rPr>
          <w:sz w:val="27"/>
          <w:szCs w:val="27"/>
          <w:shd w:val="clear" w:color="auto" w:fill="FFFFFF"/>
          <w:lang w:val="fr-FR"/>
        </w:rPr>
        <w:t>riển khai các dự án tạo lập, quản lý và phát triển thương hiệu cho các sản phẩm, dịch vụ của tỉnh đã được phê duyệt và ký hợp đồng triển khai: Cam Khe Mây, Mộc Thái Yên, Nước mắm Kỳ Xuân, Nhung hươu Hương Sơn; Cu đơ Hà Tĩnh, Cam Sơn Mai…;</w:t>
      </w:r>
    </w:p>
    <w:p w:rsidR="00BE66F0" w:rsidRPr="005A3D34" w:rsidRDefault="00BE66F0" w:rsidP="005A3D34">
      <w:pPr>
        <w:spacing w:before="60" w:line="264" w:lineRule="auto"/>
        <w:ind w:firstLine="720"/>
        <w:contextualSpacing/>
        <w:jc w:val="both"/>
        <w:rPr>
          <w:sz w:val="27"/>
          <w:szCs w:val="27"/>
          <w:lang w:val="fr-FR"/>
        </w:rPr>
      </w:pPr>
      <w:r w:rsidRPr="005A3D34">
        <w:rPr>
          <w:sz w:val="27"/>
          <w:szCs w:val="27"/>
          <w:shd w:val="clear" w:color="auto" w:fill="FFFFFF"/>
          <w:lang w:val="fr-FR"/>
        </w:rPr>
        <w:t>+ Tham mưu UBND tỉnh cho phép các địa phương sử dụng tên địa danh và bản đồ địa lý của huyện để đăng ký bảo hộ thương hiệu cho các sản phẩm đặc sản, sản phẩm làng nghề của địa phương như sản phẩm nhung hương Hương Sơn; Mộc Thái Yên; cu đơ Hà Tĩnh, Cam Khe mây …</w:t>
      </w:r>
    </w:p>
    <w:p w:rsidR="00BE66F0" w:rsidRPr="005A3D34" w:rsidRDefault="00BE66F0" w:rsidP="005A3D34">
      <w:pPr>
        <w:spacing w:line="276" w:lineRule="auto"/>
        <w:ind w:firstLine="539"/>
        <w:jc w:val="both"/>
        <w:rPr>
          <w:sz w:val="27"/>
          <w:szCs w:val="27"/>
        </w:rPr>
      </w:pPr>
      <w:r w:rsidRPr="005A3D34">
        <w:rPr>
          <w:sz w:val="27"/>
          <w:szCs w:val="27"/>
          <w:lang w:val="fr-FR"/>
        </w:rPr>
        <w:t>+ Tổ chức 07 hội nghị tập huấn kiến thức về sở hữu trí tuệ với hội nhập kinh tế quốc tế và triển khai các chính sách hỗ trợ đăng ký thương hiệu cho các HTX, tổ hợp tác, hộ sản xuất kinh doanh;</w:t>
      </w:r>
    </w:p>
    <w:p w:rsidR="00BE66F0" w:rsidRPr="005A3D34" w:rsidRDefault="00BE66F0" w:rsidP="005A3D34">
      <w:pPr>
        <w:spacing w:line="276" w:lineRule="auto"/>
        <w:ind w:firstLine="539"/>
        <w:jc w:val="both"/>
        <w:rPr>
          <w:sz w:val="27"/>
          <w:szCs w:val="27"/>
        </w:rPr>
      </w:pPr>
      <w:r w:rsidRPr="005A3D34">
        <w:rPr>
          <w:sz w:val="27"/>
          <w:szCs w:val="27"/>
          <w:lang w:val="fr-FR"/>
        </w:rPr>
        <w:t>+ Phối hợp UBND huyện Can Lộc về việc nghiên cứu triển khai Dự án hỗ trợ xác lập, quản lý và phát triển thương hiệu cho sản phẩm hành tăm Thiên Lộc;</w:t>
      </w:r>
    </w:p>
    <w:p w:rsidR="00BE66F0" w:rsidRPr="005A3D34" w:rsidRDefault="00BE66F0" w:rsidP="005A3D34">
      <w:pPr>
        <w:spacing w:line="276" w:lineRule="auto"/>
        <w:ind w:firstLine="539"/>
        <w:jc w:val="both"/>
        <w:rPr>
          <w:sz w:val="27"/>
          <w:szCs w:val="27"/>
        </w:rPr>
      </w:pPr>
      <w:r w:rsidRPr="005A3D34">
        <w:rPr>
          <w:sz w:val="27"/>
          <w:szCs w:val="27"/>
          <w:lang w:val="fr-FR"/>
        </w:rPr>
        <w:t>+ Tổng hợp nhu cầu đề nghị đăng ký bảo hộ nhãn hiệu cho huyện Cẩm Xuyên, Hương Sơn, Hương Khê, Thạch Hà, Lộc Hà, Nghi Xuân, Kỳ Anh…</w:t>
      </w:r>
    </w:p>
    <w:p w:rsidR="00137013" w:rsidRPr="005A3D34" w:rsidRDefault="00137013" w:rsidP="005A3D34">
      <w:pPr>
        <w:spacing w:line="276" w:lineRule="auto"/>
        <w:ind w:firstLine="539"/>
        <w:jc w:val="both"/>
        <w:rPr>
          <w:sz w:val="27"/>
          <w:szCs w:val="27"/>
        </w:rPr>
      </w:pPr>
      <w:r w:rsidRPr="005A3D34">
        <w:rPr>
          <w:sz w:val="27"/>
          <w:szCs w:val="27"/>
        </w:rPr>
        <w:t xml:space="preserve">- Đề án phát triển thị trường KHCN và doanh nghiệp KHCN tỉnh Hà Tĩnh năm 2017: </w:t>
      </w:r>
      <w:r w:rsidRPr="005A3D34">
        <w:rPr>
          <w:sz w:val="27"/>
          <w:szCs w:val="27"/>
          <w:lang w:val="fr-FR"/>
        </w:rPr>
        <w:t>hoàn thiện hệ thống cơ sở vật chất, hệ thống hạ tầng công nghệ thông tin của Sàn giao dịch công nghệ và thiết bị trực tuyến tỉnh Hà Tĩnh; tổ chức tiếp nhận và chuyển giao phần mềm, vận hành thử nghiệm Sàn, dự kiến đưa Sàn vào hoạt động chính thức vào tháng 6/2018</w:t>
      </w:r>
      <w:r w:rsidRPr="005A3D34">
        <w:rPr>
          <w:sz w:val="27"/>
          <w:szCs w:val="27"/>
        </w:rPr>
        <w:t>.</w:t>
      </w:r>
    </w:p>
    <w:p w:rsidR="00137013" w:rsidRPr="005A3D34" w:rsidRDefault="00137013" w:rsidP="005A3D34">
      <w:pPr>
        <w:spacing w:line="276" w:lineRule="auto"/>
        <w:ind w:firstLine="539"/>
        <w:jc w:val="both"/>
        <w:rPr>
          <w:sz w:val="27"/>
          <w:szCs w:val="27"/>
        </w:rPr>
      </w:pPr>
      <w:r w:rsidRPr="005A3D34">
        <w:rPr>
          <w:sz w:val="27"/>
          <w:szCs w:val="27"/>
        </w:rPr>
        <w:lastRenderedPageBreak/>
        <w:t>- Thực hiện Chính sách theo Nghị quyết số 32/2016/NQ-HĐND ngày 15/12/2016 của HĐND tỉnh: Đã phối hợp với Sở Tài chính, Sở Nông nghiệp và Phát triển nông thôn hoàn thiện quy định vể trình tự thủ tục, hồ sơ; phối hợp với các địa phương, doanh nghiệp, tổ chức, cá nhân liên quan phân khai nguồn vốn thực hiện chính sách.</w:t>
      </w:r>
    </w:p>
    <w:p w:rsidR="00137013" w:rsidRPr="005A3D34" w:rsidRDefault="00137013" w:rsidP="005A3D34">
      <w:pPr>
        <w:spacing w:line="276" w:lineRule="auto"/>
        <w:ind w:firstLine="709"/>
        <w:jc w:val="both"/>
        <w:rPr>
          <w:b/>
          <w:sz w:val="27"/>
          <w:szCs w:val="27"/>
        </w:rPr>
      </w:pPr>
      <w:r w:rsidRPr="005A3D34">
        <w:rPr>
          <w:b/>
          <w:sz w:val="27"/>
          <w:szCs w:val="27"/>
          <w:lang w:val="fr-FR"/>
        </w:rPr>
        <w:t>5. Hoạt động sự nghiệp khoa học và công nghệ:</w:t>
      </w:r>
    </w:p>
    <w:p w:rsidR="00137013" w:rsidRPr="005A3D34" w:rsidRDefault="00137013" w:rsidP="005A3D34">
      <w:pPr>
        <w:pStyle w:val="BodyTextIndent"/>
        <w:tabs>
          <w:tab w:val="left" w:pos="426"/>
        </w:tabs>
        <w:spacing w:line="276" w:lineRule="auto"/>
        <w:ind w:firstLine="709"/>
        <w:rPr>
          <w:rFonts w:ascii="Times New Roman" w:hAnsi="Times New Roman"/>
          <w:sz w:val="27"/>
          <w:szCs w:val="27"/>
        </w:rPr>
      </w:pPr>
      <w:r w:rsidRPr="005A3D34">
        <w:rPr>
          <w:rFonts w:ascii="Times New Roman" w:hAnsi="Times New Roman"/>
          <w:sz w:val="27"/>
          <w:szCs w:val="27"/>
        </w:rPr>
        <w:tab/>
        <w:t>-</w:t>
      </w:r>
      <w:r w:rsidRPr="005A3D34">
        <w:rPr>
          <w:rFonts w:ascii="Times New Roman" w:hAnsi="Times New Roman"/>
          <w:b/>
          <w:sz w:val="27"/>
          <w:szCs w:val="27"/>
        </w:rPr>
        <w:t xml:space="preserve"> </w:t>
      </w:r>
      <w:r w:rsidRPr="005A3D34">
        <w:rPr>
          <w:rFonts w:ascii="Times New Roman" w:hAnsi="Times New Roman"/>
          <w:sz w:val="27"/>
          <w:szCs w:val="27"/>
        </w:rPr>
        <w:t>Triển khai kiểm định hơn 1</w:t>
      </w:r>
      <w:r w:rsidR="005A3D34" w:rsidRPr="005A3D34">
        <w:rPr>
          <w:rFonts w:ascii="Times New Roman" w:hAnsi="Times New Roman"/>
          <w:sz w:val="27"/>
          <w:szCs w:val="27"/>
        </w:rPr>
        <w:t>5</w:t>
      </w:r>
      <w:r w:rsidRPr="005A3D34">
        <w:rPr>
          <w:rFonts w:ascii="Times New Roman" w:hAnsi="Times New Roman"/>
          <w:sz w:val="27"/>
          <w:szCs w:val="27"/>
        </w:rPr>
        <w:t xml:space="preserve">.000 phương tiện đo đến định kỳ kiểm định như: Công tơ điện, Cột đo xăng dầu, đồng hồ taximet, đồng hồ đo nước lạnh, cân ô tô, cân bàn, cân thông dụng, các thiết bị y tế... Tổ chức kiểm định </w:t>
      </w:r>
      <w:r w:rsidR="005A3D34" w:rsidRPr="005A3D34">
        <w:rPr>
          <w:rFonts w:ascii="Times New Roman" w:hAnsi="Times New Roman"/>
          <w:sz w:val="27"/>
          <w:szCs w:val="27"/>
        </w:rPr>
        <w:t>7</w:t>
      </w:r>
      <w:r w:rsidRPr="005A3D34">
        <w:rPr>
          <w:rFonts w:ascii="Times New Roman" w:hAnsi="Times New Roman"/>
          <w:sz w:val="27"/>
          <w:szCs w:val="27"/>
        </w:rPr>
        <w:t>.000 cân các loại tại các chợ trên địa bàn TP Hà Tĩnh.</w:t>
      </w:r>
    </w:p>
    <w:p w:rsidR="00137013" w:rsidRPr="005A3D34" w:rsidRDefault="00137013" w:rsidP="005A3D34">
      <w:pPr>
        <w:spacing w:line="276" w:lineRule="auto"/>
        <w:ind w:firstLine="709"/>
        <w:jc w:val="both"/>
        <w:rPr>
          <w:color w:val="000000"/>
          <w:sz w:val="27"/>
          <w:szCs w:val="27"/>
        </w:rPr>
      </w:pPr>
      <w:r w:rsidRPr="005A3D34">
        <w:rPr>
          <w:color w:val="000000"/>
          <w:sz w:val="27"/>
          <w:szCs w:val="27"/>
        </w:rPr>
        <w:tab/>
        <w:t>- Tổ chức sản xuất giống cấp 1, cấp 2, cấp 3 các loại nấm sò, linh chi và mộc nhĩ, phục vụ công tác sản xuất tại Trung tâm và cung cấp theo đơn đặt hàng của khách hàng, sản xuất 1</w:t>
      </w:r>
      <w:r w:rsidR="005A3D34" w:rsidRPr="005A3D34">
        <w:rPr>
          <w:color w:val="000000"/>
          <w:sz w:val="27"/>
          <w:szCs w:val="27"/>
        </w:rPr>
        <w:t>7</w:t>
      </w:r>
      <w:r w:rsidRPr="005A3D34">
        <w:rPr>
          <w:color w:val="000000"/>
          <w:sz w:val="27"/>
          <w:szCs w:val="27"/>
        </w:rPr>
        <w:t xml:space="preserve">0.000 bịch phôi nấm sò; 180.000 bịch phôi mộc nhĩ; </w:t>
      </w:r>
      <w:r w:rsidR="005A3D34" w:rsidRPr="005A3D34">
        <w:rPr>
          <w:color w:val="000000"/>
          <w:sz w:val="27"/>
          <w:szCs w:val="27"/>
        </w:rPr>
        <w:t>8</w:t>
      </w:r>
      <w:r w:rsidRPr="005A3D34">
        <w:rPr>
          <w:color w:val="000000"/>
          <w:sz w:val="27"/>
          <w:szCs w:val="27"/>
        </w:rPr>
        <w:t>.000 bịch phôi nấm kim châm và 2</w:t>
      </w:r>
      <w:r w:rsidR="005A3D34" w:rsidRPr="005A3D34">
        <w:rPr>
          <w:color w:val="000000"/>
          <w:sz w:val="27"/>
          <w:szCs w:val="27"/>
        </w:rPr>
        <w:t>5</w:t>
      </w:r>
      <w:r w:rsidRPr="005A3D34">
        <w:rPr>
          <w:color w:val="000000"/>
          <w:sz w:val="27"/>
          <w:szCs w:val="27"/>
        </w:rPr>
        <w:t>.000 bịch phôi linh chi.</w:t>
      </w:r>
    </w:p>
    <w:p w:rsidR="00AF185D" w:rsidRPr="005A3D34" w:rsidRDefault="00893C45" w:rsidP="005A3D34">
      <w:pPr>
        <w:spacing w:line="276" w:lineRule="auto"/>
        <w:ind w:firstLine="539"/>
        <w:jc w:val="both"/>
        <w:rPr>
          <w:b/>
          <w:sz w:val="27"/>
          <w:szCs w:val="27"/>
        </w:rPr>
      </w:pPr>
      <w:r w:rsidRPr="005A3D34">
        <w:rPr>
          <w:b/>
          <w:sz w:val="27"/>
          <w:szCs w:val="27"/>
        </w:rPr>
        <w:t>II. ĐÁNH GIÁ CHUNG</w:t>
      </w:r>
    </w:p>
    <w:p w:rsidR="00893C45" w:rsidRPr="005A3D34" w:rsidRDefault="00893C45" w:rsidP="005A3D34">
      <w:pPr>
        <w:pStyle w:val="ListParagraph"/>
        <w:numPr>
          <w:ilvl w:val="0"/>
          <w:numId w:val="1"/>
        </w:numPr>
        <w:spacing w:line="276" w:lineRule="auto"/>
        <w:jc w:val="both"/>
        <w:rPr>
          <w:b/>
          <w:sz w:val="27"/>
          <w:szCs w:val="27"/>
        </w:rPr>
      </w:pPr>
      <w:r w:rsidRPr="005A3D34">
        <w:rPr>
          <w:b/>
          <w:sz w:val="27"/>
          <w:szCs w:val="27"/>
        </w:rPr>
        <w:t>Kết quả đạt được:</w:t>
      </w:r>
    </w:p>
    <w:p w:rsidR="00D11C7C" w:rsidRPr="005A3D34" w:rsidRDefault="00E97F7B" w:rsidP="005A3D34">
      <w:pPr>
        <w:spacing w:line="276" w:lineRule="auto"/>
        <w:ind w:firstLine="540"/>
        <w:jc w:val="both"/>
        <w:rPr>
          <w:sz w:val="27"/>
          <w:szCs w:val="27"/>
        </w:rPr>
      </w:pPr>
      <w:r w:rsidRPr="005A3D34">
        <w:rPr>
          <w:sz w:val="27"/>
          <w:szCs w:val="27"/>
        </w:rPr>
        <w:t xml:space="preserve">Công tác quản lý Nhà nước về </w:t>
      </w:r>
      <w:r w:rsidR="003F7010" w:rsidRPr="005A3D34">
        <w:rPr>
          <w:sz w:val="27"/>
          <w:szCs w:val="27"/>
        </w:rPr>
        <w:t>khoa học và công nghệ</w:t>
      </w:r>
      <w:r w:rsidRPr="005A3D34">
        <w:rPr>
          <w:sz w:val="27"/>
          <w:szCs w:val="27"/>
        </w:rPr>
        <w:t xml:space="preserve"> </w:t>
      </w:r>
      <w:r w:rsidR="00EB6BAA" w:rsidRPr="005A3D34">
        <w:rPr>
          <w:sz w:val="27"/>
          <w:szCs w:val="27"/>
        </w:rPr>
        <w:t xml:space="preserve">được </w:t>
      </w:r>
      <w:r w:rsidR="003F7010" w:rsidRPr="005A3D34">
        <w:rPr>
          <w:sz w:val="27"/>
          <w:szCs w:val="27"/>
        </w:rPr>
        <w:t>liên tục được tăng cường</w:t>
      </w:r>
      <w:r w:rsidRPr="005A3D34">
        <w:rPr>
          <w:sz w:val="27"/>
          <w:szCs w:val="27"/>
        </w:rPr>
        <w:t>. Đặc biệt</w:t>
      </w:r>
      <w:r w:rsidR="00636D69" w:rsidRPr="005A3D34">
        <w:rPr>
          <w:sz w:val="27"/>
          <w:szCs w:val="27"/>
        </w:rPr>
        <w:t>, công tác</w:t>
      </w:r>
      <w:r w:rsidRPr="005A3D34">
        <w:rPr>
          <w:sz w:val="27"/>
          <w:szCs w:val="27"/>
        </w:rPr>
        <w:t xml:space="preserve"> nghiên cứu, ứng dụng chỉ đạo triển khai có trọng tâm, trọng điểm, tập trung v</w:t>
      </w:r>
      <w:r w:rsidR="003F7010" w:rsidRPr="005A3D34">
        <w:rPr>
          <w:sz w:val="27"/>
          <w:szCs w:val="27"/>
        </w:rPr>
        <w:t>ào các hướng ưu tiên của tỉnh</w:t>
      </w:r>
      <w:r w:rsidR="00234D09" w:rsidRPr="005A3D34">
        <w:rPr>
          <w:sz w:val="27"/>
          <w:szCs w:val="27"/>
        </w:rPr>
        <w:t xml:space="preserve">; </w:t>
      </w:r>
      <w:r w:rsidR="00EB6BAA" w:rsidRPr="005A3D34">
        <w:rPr>
          <w:sz w:val="27"/>
          <w:szCs w:val="27"/>
        </w:rPr>
        <w:t>phần lớn</w:t>
      </w:r>
      <w:r w:rsidR="00234D09" w:rsidRPr="005A3D34">
        <w:rPr>
          <w:sz w:val="27"/>
          <w:szCs w:val="27"/>
        </w:rPr>
        <w:t xml:space="preserve"> nhiệm vụ KH</w:t>
      </w:r>
      <w:r w:rsidR="00EB6BAA" w:rsidRPr="005A3D34">
        <w:rPr>
          <w:sz w:val="27"/>
          <w:szCs w:val="27"/>
        </w:rPr>
        <w:t>&amp;CN được ứng dụng và nhân rộng</w:t>
      </w:r>
      <w:r w:rsidR="00234D09" w:rsidRPr="005A3D34">
        <w:rPr>
          <w:sz w:val="27"/>
          <w:szCs w:val="27"/>
        </w:rPr>
        <w:t>, tạo thêm nhiều việc làm,</w:t>
      </w:r>
      <w:r w:rsidR="00137013" w:rsidRPr="005A3D34">
        <w:rPr>
          <w:sz w:val="27"/>
          <w:szCs w:val="27"/>
        </w:rPr>
        <w:t xml:space="preserve"> có nhiều ý nghĩa văn hóa và lịch sử, tiêu biểu như</w:t>
      </w:r>
      <w:r w:rsidR="00234D09" w:rsidRPr="005A3D34">
        <w:rPr>
          <w:sz w:val="27"/>
          <w:szCs w:val="27"/>
        </w:rPr>
        <w:t xml:space="preserve">: </w:t>
      </w:r>
      <w:r w:rsidR="00121DAB" w:rsidRPr="005A3D34">
        <w:rPr>
          <w:sz w:val="27"/>
          <w:szCs w:val="27"/>
          <w:lang w:val="nl-NL"/>
        </w:rPr>
        <w:t>Nghiên cứu giá trị di sản Hán Nôm từ thế kỷ XVII đến thế kỷ XX của dòng họ Nguyễn Huy, huyện Can Lộc, Hà Tĩnh; Nghiên cứu, chuyển giao quy trình thụ phấn bổ sung cho cây bưởi Phúc Trạch bằng biện pháp cơ giới; Nghiên cứu sản xuất sản phẩm thuốc cốm điều trị bệnh tiêu chảy cho trẻ em hoàn toàn bằng thảo dược của địa phương; Nuôi xen ghép tôm, cá đối mục trong các ao nuôi tôm thường bị dịch bệnh tại Hà Tĩnh</w:t>
      </w:r>
      <w:r w:rsidR="00D11C7C" w:rsidRPr="005A3D34">
        <w:rPr>
          <w:sz w:val="27"/>
          <w:szCs w:val="27"/>
        </w:rPr>
        <w:t>,...</w:t>
      </w:r>
    </w:p>
    <w:p w:rsidR="00137013" w:rsidRPr="005A3D34" w:rsidRDefault="00137013" w:rsidP="005A3D34">
      <w:pPr>
        <w:spacing w:line="276" w:lineRule="auto"/>
        <w:ind w:firstLine="540"/>
        <w:jc w:val="both"/>
        <w:rPr>
          <w:sz w:val="27"/>
          <w:szCs w:val="27"/>
        </w:rPr>
      </w:pPr>
      <w:r w:rsidRPr="005A3D34">
        <w:rPr>
          <w:sz w:val="27"/>
          <w:szCs w:val="27"/>
        </w:rPr>
        <w:t>Việc kiểm tra, thanh tra thường xuyên đã kịp thời phát hiện các gian lận, bất thường đảm bảo quyền lợi cho người tiêu dùng.</w:t>
      </w:r>
    </w:p>
    <w:p w:rsidR="00E97F7B" w:rsidRPr="005A3D34" w:rsidRDefault="00D11C7C" w:rsidP="005A3D34">
      <w:pPr>
        <w:spacing w:line="276" w:lineRule="auto"/>
        <w:ind w:firstLine="539"/>
        <w:jc w:val="both"/>
        <w:rPr>
          <w:b/>
          <w:sz w:val="27"/>
          <w:szCs w:val="27"/>
        </w:rPr>
      </w:pPr>
      <w:r w:rsidRPr="005A3D34">
        <w:rPr>
          <w:b/>
          <w:sz w:val="27"/>
          <w:szCs w:val="27"/>
        </w:rPr>
        <w:t>2. Tồn tại, hạn chế:</w:t>
      </w:r>
    </w:p>
    <w:p w:rsidR="00D11C7C" w:rsidRPr="005A3D34" w:rsidRDefault="00E97F7B" w:rsidP="005A3D34">
      <w:pPr>
        <w:spacing w:line="276" w:lineRule="auto"/>
        <w:ind w:firstLine="539"/>
        <w:jc w:val="both"/>
        <w:rPr>
          <w:sz w:val="27"/>
          <w:szCs w:val="27"/>
        </w:rPr>
      </w:pPr>
      <w:r w:rsidRPr="005A3D34">
        <w:rPr>
          <w:sz w:val="27"/>
          <w:szCs w:val="27"/>
        </w:rPr>
        <w:t>Mặc dù đạt được những kết quả quan trọng, nhưng vẫn còn một số hạn chế</w:t>
      </w:r>
      <w:r w:rsidR="00D11C7C" w:rsidRPr="005A3D34">
        <w:rPr>
          <w:sz w:val="27"/>
          <w:szCs w:val="27"/>
        </w:rPr>
        <w:t>:</w:t>
      </w:r>
    </w:p>
    <w:p w:rsidR="003F7010" w:rsidRPr="005A3D34" w:rsidRDefault="003F7010" w:rsidP="005A3D34">
      <w:pPr>
        <w:spacing w:line="276" w:lineRule="auto"/>
        <w:ind w:firstLine="539"/>
        <w:jc w:val="both"/>
        <w:rPr>
          <w:sz w:val="27"/>
          <w:szCs w:val="27"/>
        </w:rPr>
      </w:pPr>
      <w:r w:rsidRPr="005A3D34">
        <w:rPr>
          <w:sz w:val="27"/>
          <w:szCs w:val="27"/>
        </w:rPr>
        <w:t>- Hàm lượng khoa học trong các sản phẩm hàng hóa của địa phương còn ít, công nghệ sử dụng vào sản xuất còn lạc hậu vì vậy giảm tính cạnh tranh của các sản phẩm.</w:t>
      </w:r>
    </w:p>
    <w:p w:rsidR="00B34BBD" w:rsidRPr="005A3D34" w:rsidRDefault="003F7010" w:rsidP="005A3D34">
      <w:pPr>
        <w:spacing w:line="276" w:lineRule="auto"/>
        <w:ind w:firstLine="539"/>
        <w:jc w:val="both"/>
        <w:rPr>
          <w:sz w:val="27"/>
          <w:szCs w:val="27"/>
        </w:rPr>
      </w:pPr>
      <w:r w:rsidRPr="005A3D34">
        <w:rPr>
          <w:sz w:val="27"/>
          <w:szCs w:val="27"/>
        </w:rPr>
        <w:t xml:space="preserve">- </w:t>
      </w:r>
      <w:r w:rsidR="00907DD7" w:rsidRPr="005A3D34">
        <w:rPr>
          <w:sz w:val="27"/>
          <w:szCs w:val="27"/>
        </w:rPr>
        <w:t>Một số cấp ủy, chính quyền, cơ quan, doanh nghiệp và cán bộ, đảng viên nhận thức về KH&amp;CN chưa đầy đủ</w:t>
      </w:r>
      <w:r w:rsidR="00B34BBD" w:rsidRPr="005A3D34">
        <w:rPr>
          <w:sz w:val="27"/>
          <w:szCs w:val="27"/>
        </w:rPr>
        <w:t>. Việc cụ thể hóa nghị quyết, văn bản hướng dẫn của Trung ương, của tỉnh thành các quy hoạch, kế hoạch phát triển KH&amp;CN ở một số</w:t>
      </w:r>
      <w:r w:rsidR="00137013" w:rsidRPr="005A3D34">
        <w:rPr>
          <w:sz w:val="27"/>
          <w:szCs w:val="27"/>
        </w:rPr>
        <w:t xml:space="preserve"> địa phương, ngành, doanh nhiệp</w:t>
      </w:r>
      <w:r w:rsidR="00B34BBD" w:rsidRPr="005A3D34">
        <w:rPr>
          <w:sz w:val="27"/>
          <w:szCs w:val="27"/>
        </w:rPr>
        <w:t xml:space="preserve"> chậm và chưa cụ thể. Công tác tuyên truyền thiếu chiều sâu và hiệu quả chưa cao.</w:t>
      </w:r>
    </w:p>
    <w:p w:rsidR="00D11C7C" w:rsidRPr="005A3D34" w:rsidRDefault="0053356A" w:rsidP="005A3D34">
      <w:pPr>
        <w:spacing w:line="276" w:lineRule="auto"/>
        <w:ind w:firstLine="539"/>
        <w:jc w:val="both"/>
        <w:rPr>
          <w:sz w:val="27"/>
          <w:szCs w:val="27"/>
        </w:rPr>
      </w:pPr>
      <w:r w:rsidRPr="005A3D34">
        <w:rPr>
          <w:sz w:val="27"/>
          <w:szCs w:val="27"/>
        </w:rPr>
        <w:t xml:space="preserve">- </w:t>
      </w:r>
      <w:r w:rsidR="00907DD7" w:rsidRPr="005A3D34">
        <w:rPr>
          <w:sz w:val="27"/>
          <w:szCs w:val="27"/>
        </w:rPr>
        <w:t>Chưa có các dự án, đề tài</w:t>
      </w:r>
      <w:r w:rsidR="007E3F64" w:rsidRPr="005A3D34">
        <w:rPr>
          <w:sz w:val="27"/>
          <w:szCs w:val="27"/>
        </w:rPr>
        <w:t xml:space="preserve"> đột phá</w:t>
      </w:r>
      <w:r w:rsidR="00907DD7" w:rsidRPr="005A3D34">
        <w:rPr>
          <w:sz w:val="27"/>
          <w:szCs w:val="27"/>
        </w:rPr>
        <w:t xml:space="preserve"> mang tầm quốc gia, ứng dụng sâu rộng vào sản xuất trong nhân dân</w:t>
      </w:r>
      <w:r w:rsidRPr="005A3D34">
        <w:rPr>
          <w:sz w:val="27"/>
          <w:szCs w:val="27"/>
        </w:rPr>
        <w:t>.</w:t>
      </w:r>
    </w:p>
    <w:p w:rsidR="00AF185D" w:rsidRPr="005A3D34" w:rsidRDefault="00AF185D" w:rsidP="005A3D34">
      <w:pPr>
        <w:spacing w:line="276" w:lineRule="auto"/>
        <w:ind w:firstLine="540"/>
        <w:jc w:val="both"/>
        <w:rPr>
          <w:b/>
          <w:sz w:val="27"/>
          <w:szCs w:val="27"/>
        </w:rPr>
      </w:pPr>
      <w:r w:rsidRPr="005A3D34">
        <w:rPr>
          <w:b/>
          <w:sz w:val="27"/>
          <w:szCs w:val="27"/>
          <w:lang w:val="vi-VN"/>
        </w:rPr>
        <w:t>I</w:t>
      </w:r>
      <w:r w:rsidR="00A73B3E" w:rsidRPr="005A3D34">
        <w:rPr>
          <w:b/>
          <w:sz w:val="27"/>
          <w:szCs w:val="27"/>
        </w:rPr>
        <w:t>I</w:t>
      </w:r>
      <w:r w:rsidR="005A3D34" w:rsidRPr="005A3D34">
        <w:rPr>
          <w:b/>
          <w:sz w:val="27"/>
          <w:szCs w:val="27"/>
          <w:lang w:val="vi-VN"/>
        </w:rPr>
        <w:t>I. KẾ HOẠCH TRỌNG TÂM</w:t>
      </w:r>
      <w:r w:rsidR="00E97F7B" w:rsidRPr="005A3D34">
        <w:rPr>
          <w:b/>
          <w:sz w:val="27"/>
          <w:szCs w:val="27"/>
        </w:rPr>
        <w:t xml:space="preserve"> THÁNG </w:t>
      </w:r>
      <w:r w:rsidR="005A3D34" w:rsidRPr="005A3D34">
        <w:rPr>
          <w:b/>
          <w:sz w:val="27"/>
          <w:szCs w:val="27"/>
        </w:rPr>
        <w:t xml:space="preserve">10 </w:t>
      </w:r>
      <w:r w:rsidR="00E97F7B" w:rsidRPr="005A3D34">
        <w:rPr>
          <w:b/>
          <w:sz w:val="27"/>
          <w:szCs w:val="27"/>
        </w:rPr>
        <w:t xml:space="preserve"> NĂM</w:t>
      </w:r>
      <w:r w:rsidR="00121DAB" w:rsidRPr="005A3D34">
        <w:rPr>
          <w:b/>
          <w:sz w:val="27"/>
          <w:szCs w:val="27"/>
        </w:rPr>
        <w:t xml:space="preserve"> 2018</w:t>
      </w:r>
    </w:p>
    <w:p w:rsidR="00AF185D" w:rsidRPr="00FC5F9E" w:rsidRDefault="00AF185D" w:rsidP="005A3D34">
      <w:pPr>
        <w:spacing w:line="276" w:lineRule="auto"/>
        <w:ind w:firstLine="540"/>
        <w:jc w:val="both"/>
        <w:rPr>
          <w:sz w:val="27"/>
          <w:szCs w:val="27"/>
        </w:rPr>
      </w:pPr>
      <w:r w:rsidRPr="00FC5F9E">
        <w:rPr>
          <w:sz w:val="27"/>
          <w:szCs w:val="27"/>
        </w:rPr>
        <w:lastRenderedPageBreak/>
        <w:t xml:space="preserve">1. </w:t>
      </w:r>
      <w:r w:rsidR="00FC5F9E" w:rsidRPr="00FC5F9E">
        <w:rPr>
          <w:bCs/>
          <w:sz w:val="27"/>
          <w:szCs w:val="27"/>
          <w:lang w:val="pt-BR"/>
        </w:rPr>
        <w:t>Tham mưu UBND tỉnh ban hành Quy định hướng dẫn triển khai Nghị quyết số 91/2018/NQ-HĐND ngày 18/7/2018 về một số chính sách hỗ trợ phát triển khởi nghiệp đổi mới sáng tạo tỉnh Hà Tĩnh đến năm 2025 và những năm tiếp theo;</w:t>
      </w:r>
    </w:p>
    <w:p w:rsidR="00137013" w:rsidRPr="005A3D34" w:rsidRDefault="00AF185D" w:rsidP="005A3D34">
      <w:pPr>
        <w:spacing w:line="276" w:lineRule="auto"/>
        <w:ind w:firstLine="540"/>
        <w:jc w:val="both"/>
        <w:rPr>
          <w:sz w:val="27"/>
          <w:szCs w:val="27"/>
        </w:rPr>
      </w:pPr>
      <w:r w:rsidRPr="005A3D34">
        <w:rPr>
          <w:sz w:val="27"/>
          <w:szCs w:val="27"/>
        </w:rPr>
        <w:t>2</w:t>
      </w:r>
      <w:r w:rsidRPr="005A3D34">
        <w:rPr>
          <w:sz w:val="27"/>
          <w:szCs w:val="27"/>
          <w:lang w:val="vi-VN"/>
        </w:rPr>
        <w:t>. Tiếp tục chỉ đạo thực hiện có hiệu quả các Đề án</w:t>
      </w:r>
      <w:r w:rsidRPr="005A3D34">
        <w:rPr>
          <w:sz w:val="27"/>
          <w:szCs w:val="27"/>
        </w:rPr>
        <w:t>, chính sách</w:t>
      </w:r>
      <w:r w:rsidR="007E3F64" w:rsidRPr="005A3D34">
        <w:rPr>
          <w:sz w:val="27"/>
          <w:szCs w:val="27"/>
          <w:lang w:val="vi-VN"/>
        </w:rPr>
        <w:t xml:space="preserve"> về KH&amp;CN của tỉnh đã ban</w:t>
      </w:r>
      <w:r w:rsidR="00137013" w:rsidRPr="005A3D34">
        <w:rPr>
          <w:sz w:val="27"/>
          <w:szCs w:val="27"/>
        </w:rPr>
        <w:t xml:space="preserve"> hành</w:t>
      </w:r>
      <w:r w:rsidR="005C79C1" w:rsidRPr="005A3D34">
        <w:rPr>
          <w:sz w:val="27"/>
          <w:szCs w:val="27"/>
        </w:rPr>
        <w:t>.</w:t>
      </w:r>
      <w:r w:rsidR="00137013" w:rsidRPr="005A3D34">
        <w:rPr>
          <w:sz w:val="27"/>
          <w:szCs w:val="27"/>
        </w:rPr>
        <w:t xml:space="preserve"> </w:t>
      </w:r>
      <w:r w:rsidR="00137013" w:rsidRPr="005A3D34">
        <w:rPr>
          <w:spacing w:val="-4"/>
          <w:sz w:val="27"/>
          <w:szCs w:val="27"/>
          <w:lang w:val="sv-SE"/>
        </w:rPr>
        <w:t>Tổ chức họp Hội đồng KH&amp;CN tỉnh tư vấn xác định danh mục nhiệm vụ nghiên cứu, ứng dụng KH&amp;CN năm 2019, tham mưu trình UBND tỉnh phê duyệt danh mục nhiệm vụ nghiên cứu, ứng dụng KH&amp;CN năm 2019.</w:t>
      </w:r>
    </w:p>
    <w:p w:rsidR="00AF185D" w:rsidRPr="005A3D34" w:rsidRDefault="00AF185D" w:rsidP="005A3D34">
      <w:pPr>
        <w:spacing w:line="276" w:lineRule="auto"/>
        <w:ind w:firstLine="540"/>
        <w:jc w:val="both"/>
        <w:rPr>
          <w:sz w:val="27"/>
          <w:szCs w:val="27"/>
        </w:rPr>
      </w:pPr>
      <w:r w:rsidRPr="005A3D34">
        <w:rPr>
          <w:sz w:val="27"/>
          <w:szCs w:val="27"/>
        </w:rPr>
        <w:t>3. Triển khai có hiệu quả các nhiệm vụ nghiên cứu, triển kh</w:t>
      </w:r>
      <w:r w:rsidR="00D02D85" w:rsidRPr="005A3D34">
        <w:rPr>
          <w:sz w:val="27"/>
          <w:szCs w:val="27"/>
        </w:rPr>
        <w:t xml:space="preserve">ai đã được UBND tỉnh phê duyệt, </w:t>
      </w:r>
      <w:r w:rsidRPr="005A3D34">
        <w:rPr>
          <w:sz w:val="27"/>
          <w:szCs w:val="27"/>
        </w:rPr>
        <w:t>trong đó n</w:t>
      </w:r>
      <w:r w:rsidRPr="005A3D34">
        <w:rPr>
          <w:sz w:val="27"/>
          <w:szCs w:val="27"/>
          <w:lang w:val="vi-VN"/>
        </w:rPr>
        <w:t>ghiên cứu triển khai một số công nghệ có tính đột phá trên các lĩnh vực</w:t>
      </w:r>
      <w:r w:rsidR="00B318F0" w:rsidRPr="005A3D34">
        <w:rPr>
          <w:sz w:val="27"/>
          <w:szCs w:val="27"/>
        </w:rPr>
        <w:t>.</w:t>
      </w:r>
    </w:p>
    <w:p w:rsidR="00AF185D" w:rsidRPr="005A3D34" w:rsidRDefault="00AF185D" w:rsidP="005A3D34">
      <w:pPr>
        <w:spacing w:line="276" w:lineRule="auto"/>
        <w:ind w:firstLine="540"/>
        <w:jc w:val="both"/>
        <w:rPr>
          <w:sz w:val="27"/>
          <w:szCs w:val="27"/>
        </w:rPr>
      </w:pPr>
      <w:r w:rsidRPr="005A3D34">
        <w:rPr>
          <w:sz w:val="27"/>
          <w:szCs w:val="27"/>
        </w:rPr>
        <w:t xml:space="preserve">4. </w:t>
      </w:r>
      <w:r w:rsidR="00B318F0" w:rsidRPr="005A3D34">
        <w:rPr>
          <w:sz w:val="27"/>
          <w:szCs w:val="27"/>
        </w:rPr>
        <w:t>Tiếp tục quản lý chặt chẽ</w:t>
      </w:r>
      <w:r w:rsidRPr="005A3D34">
        <w:rPr>
          <w:sz w:val="27"/>
          <w:szCs w:val="27"/>
        </w:rPr>
        <w:t xml:space="preserve"> công tác quản lý nhà nước về KH&amp;CN trên tất cả các </w:t>
      </w:r>
      <w:r w:rsidR="007E3F64" w:rsidRPr="005A3D34">
        <w:rPr>
          <w:sz w:val="27"/>
          <w:szCs w:val="27"/>
        </w:rPr>
        <w:t>lĩnh vực.</w:t>
      </w:r>
      <w:r w:rsidRPr="005A3D34">
        <w:rPr>
          <w:sz w:val="27"/>
          <w:szCs w:val="27"/>
        </w:rPr>
        <w:t xml:space="preserve"> Tổ chức các cuộc kiểm tra, phối hợp thanh </w:t>
      </w:r>
      <w:r w:rsidR="007E3F64" w:rsidRPr="005A3D34">
        <w:rPr>
          <w:sz w:val="27"/>
          <w:szCs w:val="27"/>
        </w:rPr>
        <w:t xml:space="preserve">kiểm tra về đo lường chất lượng; </w:t>
      </w:r>
      <w:r w:rsidRPr="005A3D34">
        <w:rPr>
          <w:sz w:val="27"/>
          <w:szCs w:val="27"/>
        </w:rPr>
        <w:t>Kiểm tra, giám sát đơn vị kiểm định đảm bảo các phương tiện đo bắt buộc phải được kiểm định,...</w:t>
      </w:r>
    </w:p>
    <w:p w:rsidR="00AF185D" w:rsidRPr="005A3D34" w:rsidRDefault="008D3B2F" w:rsidP="005A3D34">
      <w:pPr>
        <w:spacing w:line="276" w:lineRule="auto"/>
        <w:ind w:firstLine="540"/>
        <w:jc w:val="both"/>
        <w:rPr>
          <w:sz w:val="27"/>
          <w:szCs w:val="27"/>
          <w:lang w:val="vi-VN"/>
        </w:rPr>
      </w:pPr>
      <w:r w:rsidRPr="005A3D34">
        <w:rPr>
          <w:sz w:val="27"/>
          <w:szCs w:val="27"/>
        </w:rPr>
        <w:t>5</w:t>
      </w:r>
      <w:r w:rsidR="00AF185D" w:rsidRPr="005A3D34">
        <w:rPr>
          <w:sz w:val="27"/>
          <w:szCs w:val="27"/>
          <w:lang w:val="vi-VN"/>
        </w:rPr>
        <w:t>. Tăng cường hợp tác trong và ngoài nước về KHCN nhằm tranh thủ tối đa chất xám và nguồn vốn ngoài tỉnh để giải quyết các vấn đề cấp thiết đã và đang đặt ra trong quá trình phát triển của tỉnh.</w:t>
      </w:r>
    </w:p>
    <w:p w:rsidR="00AF185D" w:rsidRPr="005A3D34" w:rsidRDefault="008D3B2F" w:rsidP="005A3D34">
      <w:pPr>
        <w:spacing w:line="276" w:lineRule="auto"/>
        <w:ind w:firstLine="540"/>
        <w:jc w:val="both"/>
        <w:rPr>
          <w:sz w:val="27"/>
          <w:szCs w:val="27"/>
        </w:rPr>
      </w:pPr>
      <w:r w:rsidRPr="005A3D34">
        <w:rPr>
          <w:sz w:val="27"/>
          <w:szCs w:val="27"/>
        </w:rPr>
        <w:t>6</w:t>
      </w:r>
      <w:r w:rsidR="00AF185D" w:rsidRPr="005A3D34">
        <w:rPr>
          <w:sz w:val="27"/>
          <w:szCs w:val="27"/>
          <w:lang w:val="vi-VN"/>
        </w:rPr>
        <w:t>. Đẩy mạnh phong trào khởi nguồn sáng tạo, phát huy sáng kiến, cải tiến kỹ thuật, ưu tiên đầu tư ứng dụng KHCN vào sản xuất và mọi hoạt động của xã hội đáp ứng yêu cầu hội nhập Quốc tế của tỉnh trong giai đoạn mới.</w:t>
      </w:r>
    </w:p>
    <w:p w:rsidR="004D372E" w:rsidRPr="005A3D34" w:rsidRDefault="004D372E" w:rsidP="005A3D34">
      <w:pPr>
        <w:spacing w:line="276" w:lineRule="auto"/>
        <w:ind w:firstLine="540"/>
        <w:jc w:val="both"/>
        <w:rPr>
          <w:sz w:val="27"/>
          <w:szCs w:val="27"/>
        </w:rPr>
      </w:pPr>
    </w:p>
    <w:tbl>
      <w:tblPr>
        <w:tblW w:w="0" w:type="auto"/>
        <w:tblLook w:val="0000" w:firstRow="0" w:lastRow="0" w:firstColumn="0" w:lastColumn="0" w:noHBand="0" w:noVBand="0"/>
      </w:tblPr>
      <w:tblGrid>
        <w:gridCol w:w="4277"/>
        <w:gridCol w:w="4675"/>
      </w:tblGrid>
      <w:tr w:rsidR="00AF185D" w:rsidRPr="005A3D34" w:rsidTr="004F5B31">
        <w:trPr>
          <w:trHeight w:val="360"/>
        </w:trPr>
        <w:tc>
          <w:tcPr>
            <w:tcW w:w="4277" w:type="dxa"/>
          </w:tcPr>
          <w:p w:rsidR="00AF185D" w:rsidRPr="005A3D34" w:rsidRDefault="00AF185D" w:rsidP="005A3D34">
            <w:pPr>
              <w:tabs>
                <w:tab w:val="left" w:pos="540"/>
              </w:tabs>
              <w:spacing w:line="276" w:lineRule="auto"/>
              <w:jc w:val="both"/>
              <w:rPr>
                <w:bCs/>
                <w:i/>
                <w:iCs/>
                <w:sz w:val="24"/>
                <w:szCs w:val="24"/>
                <w:lang w:val="vi-VN"/>
              </w:rPr>
            </w:pPr>
            <w:r w:rsidRPr="005A3D34">
              <w:rPr>
                <w:bCs/>
                <w:i/>
                <w:iCs/>
                <w:sz w:val="24"/>
                <w:szCs w:val="24"/>
                <w:lang w:val="vi-VN"/>
              </w:rPr>
              <w:t>Nơi nhận:</w:t>
            </w:r>
          </w:p>
          <w:p w:rsidR="00AF185D" w:rsidRPr="005A3D34" w:rsidRDefault="00AF185D" w:rsidP="005A3D34">
            <w:pPr>
              <w:tabs>
                <w:tab w:val="left" w:pos="0"/>
              </w:tabs>
              <w:spacing w:line="276" w:lineRule="auto"/>
              <w:jc w:val="both"/>
              <w:rPr>
                <w:iCs/>
                <w:sz w:val="24"/>
                <w:szCs w:val="24"/>
              </w:rPr>
            </w:pPr>
            <w:r w:rsidRPr="005A3D34">
              <w:rPr>
                <w:iCs/>
                <w:sz w:val="24"/>
                <w:szCs w:val="24"/>
                <w:lang w:val="vi-VN"/>
              </w:rPr>
              <w:t>- UBND tỉnh</w:t>
            </w:r>
            <w:r w:rsidRPr="005A3D34">
              <w:rPr>
                <w:iCs/>
                <w:sz w:val="24"/>
                <w:szCs w:val="24"/>
              </w:rPr>
              <w:t xml:space="preserve"> (b/c)</w:t>
            </w:r>
            <w:r w:rsidRPr="005A3D34">
              <w:rPr>
                <w:iCs/>
                <w:sz w:val="24"/>
                <w:szCs w:val="24"/>
                <w:lang w:val="vi-VN"/>
              </w:rPr>
              <w:t>;</w:t>
            </w:r>
          </w:p>
          <w:p w:rsidR="00AF185D" w:rsidRPr="005A3D34" w:rsidRDefault="00D02D85" w:rsidP="005A3D34">
            <w:pPr>
              <w:tabs>
                <w:tab w:val="left" w:pos="0"/>
              </w:tabs>
              <w:spacing w:line="276" w:lineRule="auto"/>
              <w:jc w:val="both"/>
              <w:rPr>
                <w:iCs/>
                <w:sz w:val="24"/>
                <w:szCs w:val="24"/>
              </w:rPr>
            </w:pPr>
            <w:r w:rsidRPr="005A3D34">
              <w:rPr>
                <w:iCs/>
                <w:sz w:val="24"/>
                <w:szCs w:val="24"/>
              </w:rPr>
              <w:t>- Sở KH&amp;ĐT (t/h</w:t>
            </w:r>
            <w:r w:rsidR="00AF185D" w:rsidRPr="005A3D34">
              <w:rPr>
                <w:iCs/>
                <w:sz w:val="24"/>
                <w:szCs w:val="24"/>
              </w:rPr>
              <w:t>)</w:t>
            </w:r>
          </w:p>
          <w:p w:rsidR="00AF185D" w:rsidRPr="005A3D34" w:rsidRDefault="00AF185D" w:rsidP="005A3D34">
            <w:pPr>
              <w:tabs>
                <w:tab w:val="left" w:pos="0"/>
              </w:tabs>
              <w:spacing w:line="276" w:lineRule="auto"/>
              <w:jc w:val="both"/>
              <w:rPr>
                <w:iCs/>
                <w:sz w:val="24"/>
                <w:szCs w:val="24"/>
              </w:rPr>
            </w:pPr>
            <w:r w:rsidRPr="005A3D34">
              <w:rPr>
                <w:iCs/>
                <w:sz w:val="24"/>
                <w:szCs w:val="24"/>
                <w:lang w:val="vi-VN"/>
              </w:rPr>
              <w:t>- Lưu:VT, KHTC.</w:t>
            </w:r>
          </w:p>
          <w:p w:rsidR="00AF185D" w:rsidRPr="005A3D34" w:rsidRDefault="00AF185D" w:rsidP="005A3D34">
            <w:pPr>
              <w:tabs>
                <w:tab w:val="left" w:pos="0"/>
              </w:tabs>
              <w:spacing w:line="276" w:lineRule="auto"/>
              <w:jc w:val="both"/>
              <w:rPr>
                <w:iCs/>
                <w:sz w:val="24"/>
                <w:szCs w:val="24"/>
              </w:rPr>
            </w:pPr>
            <w:r w:rsidRPr="005A3D34">
              <w:rPr>
                <w:iCs/>
                <w:sz w:val="24"/>
                <w:szCs w:val="24"/>
              </w:rPr>
              <w:t xml:space="preserve">  Gửi VB Giấy (2) và Điện tử.</w:t>
            </w:r>
          </w:p>
          <w:p w:rsidR="00AF185D" w:rsidRPr="005A3D34" w:rsidRDefault="00AF185D" w:rsidP="005A3D34">
            <w:pPr>
              <w:tabs>
                <w:tab w:val="left" w:pos="0"/>
              </w:tabs>
              <w:spacing w:line="276" w:lineRule="auto"/>
              <w:jc w:val="both"/>
              <w:rPr>
                <w:iCs/>
                <w:sz w:val="27"/>
                <w:szCs w:val="27"/>
                <w:lang w:val="vi-VN"/>
              </w:rPr>
            </w:pPr>
            <w:r w:rsidRPr="005A3D34">
              <w:rPr>
                <w:iCs/>
                <w:sz w:val="27"/>
                <w:szCs w:val="27"/>
                <w:lang w:val="vi-VN"/>
              </w:rPr>
              <w:t xml:space="preserve">                                     </w:t>
            </w:r>
          </w:p>
          <w:p w:rsidR="00AF185D" w:rsidRPr="005A3D34" w:rsidRDefault="00AF185D" w:rsidP="005A3D34">
            <w:pPr>
              <w:tabs>
                <w:tab w:val="left" w:pos="540"/>
              </w:tabs>
              <w:spacing w:line="276" w:lineRule="auto"/>
              <w:jc w:val="both"/>
              <w:rPr>
                <w:iCs/>
                <w:sz w:val="27"/>
                <w:szCs w:val="27"/>
                <w:lang w:val="vi-VN"/>
              </w:rPr>
            </w:pPr>
            <w:r w:rsidRPr="005A3D34">
              <w:rPr>
                <w:iCs/>
                <w:sz w:val="27"/>
                <w:szCs w:val="27"/>
                <w:lang w:val="vi-VN"/>
              </w:rPr>
              <w:t xml:space="preserve">                                             </w:t>
            </w:r>
          </w:p>
        </w:tc>
        <w:tc>
          <w:tcPr>
            <w:tcW w:w="4675" w:type="dxa"/>
          </w:tcPr>
          <w:p w:rsidR="00AF185D" w:rsidRPr="005A3D34" w:rsidRDefault="00AF185D" w:rsidP="005A3D34">
            <w:pPr>
              <w:tabs>
                <w:tab w:val="left" w:pos="540"/>
              </w:tabs>
              <w:spacing w:line="276" w:lineRule="auto"/>
              <w:ind w:firstLine="720"/>
              <w:jc w:val="both"/>
              <w:rPr>
                <w:b/>
                <w:bCs/>
                <w:sz w:val="27"/>
                <w:szCs w:val="27"/>
              </w:rPr>
            </w:pPr>
          </w:p>
          <w:p w:rsidR="00AF185D" w:rsidRPr="005A3D34" w:rsidRDefault="00AF185D" w:rsidP="005A3D34">
            <w:pPr>
              <w:tabs>
                <w:tab w:val="left" w:pos="540"/>
              </w:tabs>
              <w:spacing w:line="276" w:lineRule="auto"/>
              <w:ind w:firstLine="720"/>
              <w:jc w:val="both"/>
              <w:rPr>
                <w:b/>
                <w:bCs/>
                <w:sz w:val="27"/>
                <w:szCs w:val="27"/>
              </w:rPr>
            </w:pPr>
            <w:r w:rsidRPr="005A3D34">
              <w:rPr>
                <w:b/>
                <w:bCs/>
                <w:sz w:val="27"/>
                <w:szCs w:val="27"/>
              </w:rPr>
              <w:t xml:space="preserve">TL. </w:t>
            </w:r>
            <w:r w:rsidRPr="005A3D34">
              <w:rPr>
                <w:b/>
                <w:bCs/>
                <w:sz w:val="27"/>
                <w:szCs w:val="27"/>
                <w:lang w:val="vi-VN"/>
              </w:rPr>
              <w:t>GIÁM ĐỐC</w:t>
            </w:r>
          </w:p>
          <w:p w:rsidR="00AF185D" w:rsidRPr="005A3D34" w:rsidRDefault="00AF185D" w:rsidP="005A3D34">
            <w:pPr>
              <w:tabs>
                <w:tab w:val="left" w:pos="540"/>
              </w:tabs>
              <w:spacing w:line="276" w:lineRule="auto"/>
              <w:ind w:firstLine="720"/>
              <w:jc w:val="both"/>
              <w:rPr>
                <w:b/>
                <w:bCs/>
                <w:sz w:val="27"/>
                <w:szCs w:val="27"/>
              </w:rPr>
            </w:pPr>
            <w:r w:rsidRPr="005A3D34">
              <w:rPr>
                <w:b/>
                <w:bCs/>
                <w:sz w:val="27"/>
                <w:szCs w:val="27"/>
              </w:rPr>
              <w:t>CHÁNH VĂN PHÒNG</w:t>
            </w:r>
          </w:p>
          <w:p w:rsidR="00AF185D" w:rsidRPr="005A3D34" w:rsidRDefault="00AF185D" w:rsidP="005A3D34">
            <w:pPr>
              <w:tabs>
                <w:tab w:val="left" w:pos="540"/>
              </w:tabs>
              <w:spacing w:line="276" w:lineRule="auto"/>
              <w:ind w:firstLine="720"/>
              <w:jc w:val="both"/>
              <w:rPr>
                <w:b/>
                <w:bCs/>
                <w:sz w:val="27"/>
                <w:szCs w:val="27"/>
              </w:rPr>
            </w:pPr>
          </w:p>
          <w:p w:rsidR="00AF185D" w:rsidRPr="005A3D34" w:rsidRDefault="00AF185D" w:rsidP="005A3D34">
            <w:pPr>
              <w:tabs>
                <w:tab w:val="left" w:pos="540"/>
              </w:tabs>
              <w:spacing w:line="276" w:lineRule="auto"/>
              <w:ind w:firstLine="720"/>
              <w:jc w:val="both"/>
              <w:rPr>
                <w:b/>
                <w:bCs/>
                <w:sz w:val="27"/>
                <w:szCs w:val="27"/>
              </w:rPr>
            </w:pPr>
          </w:p>
          <w:p w:rsidR="00AF185D" w:rsidRPr="005A3D34" w:rsidRDefault="00AF185D" w:rsidP="005A3D34">
            <w:pPr>
              <w:tabs>
                <w:tab w:val="left" w:pos="540"/>
              </w:tabs>
              <w:spacing w:line="276" w:lineRule="auto"/>
              <w:ind w:firstLine="720"/>
              <w:jc w:val="both"/>
              <w:rPr>
                <w:b/>
                <w:bCs/>
                <w:sz w:val="27"/>
                <w:szCs w:val="27"/>
                <w:lang w:val="vi-VN"/>
              </w:rPr>
            </w:pPr>
          </w:p>
          <w:p w:rsidR="00AF185D" w:rsidRPr="005A3D34" w:rsidRDefault="00AF185D" w:rsidP="005A3D34">
            <w:pPr>
              <w:tabs>
                <w:tab w:val="left" w:pos="540"/>
              </w:tabs>
              <w:spacing w:line="276" w:lineRule="auto"/>
              <w:ind w:firstLine="720"/>
              <w:jc w:val="both"/>
              <w:rPr>
                <w:b/>
                <w:sz w:val="27"/>
                <w:szCs w:val="27"/>
              </w:rPr>
            </w:pPr>
          </w:p>
          <w:p w:rsidR="00AF185D" w:rsidRPr="005A3D34" w:rsidRDefault="00AF185D" w:rsidP="005A3D34">
            <w:pPr>
              <w:tabs>
                <w:tab w:val="left" w:pos="540"/>
              </w:tabs>
              <w:spacing w:line="276" w:lineRule="auto"/>
              <w:ind w:firstLine="720"/>
              <w:jc w:val="both"/>
              <w:rPr>
                <w:b/>
                <w:sz w:val="27"/>
                <w:szCs w:val="27"/>
                <w:lang w:val="vi-VN"/>
              </w:rPr>
            </w:pPr>
            <w:r w:rsidRPr="005A3D34">
              <w:rPr>
                <w:b/>
                <w:sz w:val="27"/>
                <w:szCs w:val="27"/>
              </w:rPr>
              <w:t>Nguyễn Văn Chung</w:t>
            </w:r>
            <w:r w:rsidRPr="005A3D34">
              <w:rPr>
                <w:b/>
                <w:sz w:val="27"/>
                <w:szCs w:val="27"/>
                <w:lang w:val="vi-VN"/>
              </w:rPr>
              <w:t xml:space="preserve">  </w:t>
            </w:r>
          </w:p>
        </w:tc>
      </w:tr>
    </w:tbl>
    <w:p w:rsidR="00AF185D" w:rsidRPr="005A3D34" w:rsidRDefault="00AF185D" w:rsidP="005A3D34">
      <w:pPr>
        <w:spacing w:line="276" w:lineRule="auto"/>
        <w:jc w:val="both"/>
        <w:rPr>
          <w:sz w:val="27"/>
          <w:szCs w:val="27"/>
        </w:rPr>
      </w:pPr>
    </w:p>
    <w:p w:rsidR="003E5912" w:rsidRPr="005A3D34" w:rsidRDefault="003E5912" w:rsidP="005A3D34">
      <w:pPr>
        <w:spacing w:line="276" w:lineRule="auto"/>
        <w:jc w:val="both"/>
        <w:rPr>
          <w:sz w:val="27"/>
          <w:szCs w:val="27"/>
        </w:rPr>
      </w:pPr>
    </w:p>
    <w:sectPr w:rsidR="003E5912" w:rsidRPr="005A3D34" w:rsidSect="005A3D34">
      <w:footerReference w:type="even" r:id="rId9"/>
      <w:footerReference w:type="default" r:id="rId10"/>
      <w:pgSz w:w="11906" w:h="16838" w:code="9"/>
      <w:pgMar w:top="851" w:right="1134" w:bottom="90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79" w:rsidRDefault="009A2179" w:rsidP="00AF185D">
      <w:r>
        <w:separator/>
      </w:r>
    </w:p>
  </w:endnote>
  <w:endnote w:type="continuationSeparator" w:id="0">
    <w:p w:rsidR="009A2179" w:rsidRDefault="009A2179" w:rsidP="00AF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09" w:rsidRDefault="003F7ECD" w:rsidP="006E6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B6809" w:rsidRDefault="009A2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09" w:rsidRDefault="003F7ECD" w:rsidP="006E6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49E">
      <w:rPr>
        <w:rStyle w:val="PageNumber"/>
        <w:noProof/>
      </w:rPr>
      <w:t>5</w:t>
    </w:r>
    <w:r>
      <w:rPr>
        <w:rStyle w:val="PageNumber"/>
      </w:rPr>
      <w:fldChar w:fldCharType="end"/>
    </w:r>
  </w:p>
  <w:p w:rsidR="000B6809" w:rsidRDefault="009A2179" w:rsidP="006E6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79" w:rsidRDefault="009A2179" w:rsidP="00AF185D">
      <w:r>
        <w:separator/>
      </w:r>
    </w:p>
  </w:footnote>
  <w:footnote w:type="continuationSeparator" w:id="0">
    <w:p w:rsidR="009A2179" w:rsidRDefault="009A2179" w:rsidP="00AF1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483E"/>
    <w:multiLevelType w:val="hybridMultilevel"/>
    <w:tmpl w:val="8FB0E6E0"/>
    <w:lvl w:ilvl="0" w:tplc="76FE785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185D"/>
    <w:rsid w:val="00007274"/>
    <w:rsid w:val="00050C13"/>
    <w:rsid w:val="000933C7"/>
    <w:rsid w:val="000E6F80"/>
    <w:rsid w:val="00106080"/>
    <w:rsid w:val="00121DAB"/>
    <w:rsid w:val="00137013"/>
    <w:rsid w:val="00147A02"/>
    <w:rsid w:val="00183410"/>
    <w:rsid w:val="00186B06"/>
    <w:rsid w:val="001965E8"/>
    <w:rsid w:val="00225437"/>
    <w:rsid w:val="00234473"/>
    <w:rsid w:val="00234D09"/>
    <w:rsid w:val="00254D01"/>
    <w:rsid w:val="00261652"/>
    <w:rsid w:val="00294D70"/>
    <w:rsid w:val="002A1DF0"/>
    <w:rsid w:val="002E6209"/>
    <w:rsid w:val="00325CB7"/>
    <w:rsid w:val="00354CA3"/>
    <w:rsid w:val="00355A92"/>
    <w:rsid w:val="00367ABE"/>
    <w:rsid w:val="003B7225"/>
    <w:rsid w:val="003E5912"/>
    <w:rsid w:val="003F0E09"/>
    <w:rsid w:val="003F7010"/>
    <w:rsid w:val="003F7ECD"/>
    <w:rsid w:val="00443A0F"/>
    <w:rsid w:val="004D372E"/>
    <w:rsid w:val="004F636D"/>
    <w:rsid w:val="00521352"/>
    <w:rsid w:val="0053356A"/>
    <w:rsid w:val="005464D1"/>
    <w:rsid w:val="005733AD"/>
    <w:rsid w:val="005766DD"/>
    <w:rsid w:val="005A3D34"/>
    <w:rsid w:val="005A3DF7"/>
    <w:rsid w:val="005C79C1"/>
    <w:rsid w:val="00636D69"/>
    <w:rsid w:val="006919D8"/>
    <w:rsid w:val="006F642B"/>
    <w:rsid w:val="0070526F"/>
    <w:rsid w:val="0073227F"/>
    <w:rsid w:val="00750CC4"/>
    <w:rsid w:val="00770DF2"/>
    <w:rsid w:val="007A436C"/>
    <w:rsid w:val="007C316D"/>
    <w:rsid w:val="007E3AF0"/>
    <w:rsid w:val="007E3F64"/>
    <w:rsid w:val="007F0253"/>
    <w:rsid w:val="007F3101"/>
    <w:rsid w:val="008005E5"/>
    <w:rsid w:val="00851B6F"/>
    <w:rsid w:val="008660F3"/>
    <w:rsid w:val="00893C45"/>
    <w:rsid w:val="008B07DF"/>
    <w:rsid w:val="008D34C1"/>
    <w:rsid w:val="008D3B2F"/>
    <w:rsid w:val="009048B9"/>
    <w:rsid w:val="00907DD7"/>
    <w:rsid w:val="00940F8E"/>
    <w:rsid w:val="009844F9"/>
    <w:rsid w:val="009A2179"/>
    <w:rsid w:val="009F4ADC"/>
    <w:rsid w:val="00A34F94"/>
    <w:rsid w:val="00A520B5"/>
    <w:rsid w:val="00A73B3E"/>
    <w:rsid w:val="00AA0365"/>
    <w:rsid w:val="00AB39F3"/>
    <w:rsid w:val="00AF185D"/>
    <w:rsid w:val="00B318F0"/>
    <w:rsid w:val="00B34BBD"/>
    <w:rsid w:val="00B537B6"/>
    <w:rsid w:val="00BE66F0"/>
    <w:rsid w:val="00C366E7"/>
    <w:rsid w:val="00C42734"/>
    <w:rsid w:val="00C56479"/>
    <w:rsid w:val="00C65D78"/>
    <w:rsid w:val="00CA4EF8"/>
    <w:rsid w:val="00CB31F2"/>
    <w:rsid w:val="00CC1845"/>
    <w:rsid w:val="00D02D85"/>
    <w:rsid w:val="00D11C7C"/>
    <w:rsid w:val="00D83F65"/>
    <w:rsid w:val="00D86550"/>
    <w:rsid w:val="00D97A6D"/>
    <w:rsid w:val="00DA48D9"/>
    <w:rsid w:val="00DA5DA4"/>
    <w:rsid w:val="00E126D6"/>
    <w:rsid w:val="00E6438D"/>
    <w:rsid w:val="00E97F7B"/>
    <w:rsid w:val="00EA62BE"/>
    <w:rsid w:val="00EA749E"/>
    <w:rsid w:val="00EB6BAA"/>
    <w:rsid w:val="00ED52C7"/>
    <w:rsid w:val="00F13E06"/>
    <w:rsid w:val="00F5046C"/>
    <w:rsid w:val="00FC5F9E"/>
    <w:rsid w:val="00FF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5D"/>
    <w:rPr>
      <w:rFonts w:eastAsia="Times New Roman" w:cs="Times New Roman"/>
      <w:szCs w:val="28"/>
    </w:rPr>
  </w:style>
  <w:style w:type="paragraph" w:styleId="Heading1">
    <w:name w:val="heading 1"/>
    <w:aliases w:val="Heading 1 -MUC CHINH,H1"/>
    <w:basedOn w:val="Normal"/>
    <w:next w:val="Normal"/>
    <w:link w:val="Heading1Char"/>
    <w:autoRedefine/>
    <w:qFormat/>
    <w:rsid w:val="00AF185D"/>
    <w:pPr>
      <w:keepNext/>
      <w:ind w:left="-108"/>
      <w:jc w:val="center"/>
      <w:outlineLvl w:val="0"/>
    </w:pPr>
    <w:rPr>
      <w:rFonts w:cs="Arial"/>
      <w:b/>
      <w:bCs/>
      <w:kern w:val="32"/>
      <w:sz w:val="26"/>
      <w:szCs w:val="32"/>
    </w:rPr>
  </w:style>
  <w:style w:type="paragraph" w:styleId="Heading3">
    <w:name w:val="heading 3"/>
    <w:basedOn w:val="Normal"/>
    <w:next w:val="Normal"/>
    <w:link w:val="Heading3Char"/>
    <w:qFormat/>
    <w:rsid w:val="00AF18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UC CHINH Char,H1 Char"/>
    <w:basedOn w:val="DefaultParagraphFont"/>
    <w:link w:val="Heading1"/>
    <w:rsid w:val="00AF185D"/>
    <w:rPr>
      <w:rFonts w:eastAsia="Times New Roman" w:cs="Arial"/>
      <w:b/>
      <w:bCs/>
      <w:kern w:val="32"/>
      <w:sz w:val="26"/>
      <w:szCs w:val="32"/>
    </w:rPr>
  </w:style>
  <w:style w:type="character" w:customStyle="1" w:styleId="Heading3Char">
    <w:name w:val="Heading 3 Char"/>
    <w:basedOn w:val="DefaultParagraphFont"/>
    <w:link w:val="Heading3"/>
    <w:rsid w:val="00AF185D"/>
    <w:rPr>
      <w:rFonts w:ascii="Arial" w:eastAsia="Times New Roman" w:hAnsi="Arial" w:cs="Arial"/>
      <w:b/>
      <w:bCs/>
      <w:sz w:val="26"/>
      <w:szCs w:val="26"/>
    </w:rPr>
  </w:style>
  <w:style w:type="paragraph" w:styleId="Footer">
    <w:name w:val="footer"/>
    <w:basedOn w:val="Normal"/>
    <w:link w:val="FooterChar"/>
    <w:rsid w:val="00AF185D"/>
    <w:pPr>
      <w:tabs>
        <w:tab w:val="center" w:pos="4153"/>
        <w:tab w:val="right" w:pos="8306"/>
      </w:tabs>
    </w:pPr>
  </w:style>
  <w:style w:type="character" w:customStyle="1" w:styleId="FooterChar">
    <w:name w:val="Footer Char"/>
    <w:basedOn w:val="DefaultParagraphFont"/>
    <w:link w:val="Footer"/>
    <w:rsid w:val="00AF185D"/>
    <w:rPr>
      <w:rFonts w:eastAsia="Times New Roman" w:cs="Times New Roman"/>
      <w:szCs w:val="28"/>
    </w:rPr>
  </w:style>
  <w:style w:type="character" w:styleId="PageNumber">
    <w:name w:val="page number"/>
    <w:basedOn w:val="DefaultParagraphFont"/>
    <w:rsid w:val="00AF185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
    <w:basedOn w:val="Normal"/>
    <w:link w:val="FootnoteTextChar"/>
    <w:semiHidden/>
    <w:rsid w:val="00AF185D"/>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semiHidden/>
    <w:rsid w:val="00AF185D"/>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
    <w:basedOn w:val="DefaultParagraphFont"/>
    <w:semiHidden/>
    <w:rsid w:val="00AF185D"/>
    <w:rPr>
      <w:vertAlign w:val="superscript"/>
    </w:rPr>
  </w:style>
  <w:style w:type="paragraph" w:styleId="ListParagraph">
    <w:name w:val="List Paragraph"/>
    <w:basedOn w:val="Normal"/>
    <w:uiPriority w:val="34"/>
    <w:qFormat/>
    <w:rsid w:val="00893C45"/>
    <w:pPr>
      <w:ind w:left="720"/>
      <w:contextualSpacing/>
    </w:pPr>
  </w:style>
  <w:style w:type="paragraph" w:customStyle="1" w:styleId="Char">
    <w:name w:val="Char"/>
    <w:basedOn w:val="Normal"/>
    <w:rsid w:val="00137013"/>
    <w:pPr>
      <w:spacing w:after="160" w:line="240" w:lineRule="exact"/>
    </w:pPr>
    <w:rPr>
      <w:rFonts w:ascii="Tahoma" w:hAnsi="Tahoma"/>
      <w:sz w:val="20"/>
      <w:szCs w:val="20"/>
    </w:rPr>
  </w:style>
  <w:style w:type="paragraph" w:styleId="BodyTextIndent">
    <w:name w:val="Body Text Indent"/>
    <w:basedOn w:val="Normal"/>
    <w:link w:val="BodyTextIndentChar"/>
    <w:rsid w:val="00137013"/>
    <w:pPr>
      <w:ind w:firstLine="720"/>
      <w:jc w:val="both"/>
    </w:pPr>
    <w:rPr>
      <w:rFonts w:ascii=".VnTime" w:hAnsi=".VnTime"/>
      <w:szCs w:val="24"/>
    </w:rPr>
  </w:style>
  <w:style w:type="character" w:customStyle="1" w:styleId="BodyTextIndentChar">
    <w:name w:val="Body Text Indent Char"/>
    <w:basedOn w:val="DefaultParagraphFont"/>
    <w:link w:val="BodyTextIndent"/>
    <w:rsid w:val="00137013"/>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D646-6A15-45DA-A495-CE4E212D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Chuong</cp:lastModifiedBy>
  <cp:revision>93</cp:revision>
  <cp:lastPrinted>2017-05-30T02:16:00Z</cp:lastPrinted>
  <dcterms:created xsi:type="dcterms:W3CDTF">2017-05-30T01:42:00Z</dcterms:created>
  <dcterms:modified xsi:type="dcterms:W3CDTF">2018-09-28T00:33:00Z</dcterms:modified>
</cp:coreProperties>
</file>